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4C468DA8" w:rsidR="003254A3" w:rsidRPr="000719BB" w:rsidRDefault="00BD76C3" w:rsidP="006C2343">
      <w:pPr>
        <w:pStyle w:val="Titul2"/>
      </w:pPr>
      <w:r w:rsidRPr="00BC6CFB">
        <w:t xml:space="preserve">Příloha č. 2 </w:t>
      </w:r>
      <w:r w:rsidR="00BC6CFB" w:rsidRPr="00BC6CFB">
        <w:t>b</w:t>
      </w:r>
      <w:r w:rsidRPr="00BC6CFB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p w14:paraId="6D99332D" w14:textId="3023EBE3" w:rsidR="00BF54FE" w:rsidRPr="008F774F" w:rsidRDefault="008F774F" w:rsidP="008F774F">
      <w:pPr>
        <w:pStyle w:val="Titul2"/>
        <w:rPr>
          <w:rStyle w:val="Nzevakce"/>
        </w:rPr>
      </w:pPr>
      <w:sdt>
        <w:sdtPr>
          <w:rPr>
            <w:rStyle w:val="Nzevakce"/>
            <w:b/>
          </w:rPr>
          <w:alias w:val="Název akce - Vypsat pole, přenese se do zápatí"/>
          <w:tag w:val="Název akce"/>
          <w:id w:val="1889687308"/>
          <w:placeholder>
            <w:docPart w:val="AEEF0E51FF3443268007CA0255E7F1BD"/>
          </w:placeholder>
          <w:text w:multiLine="1"/>
        </w:sdtPr>
        <w:sdtEndPr>
          <w:rPr>
            <w:rStyle w:val="Nzevakce"/>
          </w:rPr>
        </w:sdtEndPr>
        <w:sdtContent>
          <w:r w:rsidR="00D82DAA" w:rsidRPr="008F774F">
            <w:rPr>
              <w:rStyle w:val="Nzevakce"/>
              <w:b/>
            </w:rPr>
            <w:t xml:space="preserve">Oprava osvětlení v </w:t>
          </w:r>
          <w:proofErr w:type="spellStart"/>
          <w:r w:rsidR="00D82DAA" w:rsidRPr="008F774F">
            <w:rPr>
              <w:rStyle w:val="Nzevakce"/>
              <w:b/>
            </w:rPr>
            <w:t>žst</w:t>
          </w:r>
          <w:proofErr w:type="spellEnd"/>
          <w:r w:rsidR="00D82DAA" w:rsidRPr="008F774F">
            <w:rPr>
              <w:rStyle w:val="Nzevakce"/>
              <w:b/>
            </w:rPr>
            <w:t>. Dětřichov nad Bystřicí</w:t>
          </w:r>
        </w:sdtContent>
      </w:sdt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7743570E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D82DAA">
        <w:t>2</w:t>
      </w:r>
      <w:r w:rsidR="0013391B">
        <w:t>6</w:t>
      </w:r>
      <w:r w:rsidR="00C56FB9" w:rsidRPr="005A0FEE">
        <w:t>.</w:t>
      </w:r>
      <w:r w:rsidR="00BC6CFB" w:rsidRPr="005A0FEE">
        <w:t xml:space="preserve"> </w:t>
      </w:r>
      <w:r w:rsidR="00230118" w:rsidRPr="005A0FEE">
        <w:t>0</w:t>
      </w:r>
      <w:r w:rsidR="0013391B">
        <w:t>5</w:t>
      </w:r>
      <w:r w:rsidR="00C56FB9" w:rsidRPr="005A0FEE">
        <w:t>.</w:t>
      </w:r>
      <w:r w:rsidR="00BC6CFB" w:rsidRPr="005A0FEE">
        <w:t xml:space="preserve"> </w:t>
      </w:r>
      <w:r w:rsidR="00C56FB9" w:rsidRPr="005A0FEE">
        <w:t>202</w:t>
      </w:r>
      <w:r w:rsidR="00230118" w:rsidRPr="005A0FEE">
        <w:t>3</w:t>
      </w:r>
      <w:r w:rsidR="0076790E">
        <w:t xml:space="preserve"> </w:t>
      </w:r>
    </w:p>
    <w:p w14:paraId="377EE8BF" w14:textId="77777777" w:rsidR="0002642A" w:rsidRDefault="0002642A" w:rsidP="0002642A">
      <w:pPr>
        <w:pStyle w:val="ZTPinfo-text"/>
        <w:rPr>
          <w:b/>
        </w:rPr>
      </w:pPr>
    </w:p>
    <w:p w14:paraId="3DC992D0" w14:textId="77777777" w:rsidR="0002642A" w:rsidRDefault="0002642A" w:rsidP="0002642A">
      <w:pPr>
        <w:pStyle w:val="ZTPinfo-text"/>
        <w:rPr>
          <w:b/>
        </w:rPr>
      </w:pPr>
    </w:p>
    <w:p w14:paraId="12EDD888" w14:textId="77777777" w:rsidR="0002642A" w:rsidRDefault="0002642A" w:rsidP="0002642A">
      <w:pPr>
        <w:pStyle w:val="ZTPinfo-text"/>
        <w:rPr>
          <w:b/>
        </w:rPr>
      </w:pPr>
    </w:p>
    <w:p w14:paraId="383AD8B3" w14:textId="77777777" w:rsidR="0002642A" w:rsidRDefault="0002642A" w:rsidP="0002642A">
      <w:pPr>
        <w:pStyle w:val="ZTPinfo-text"/>
        <w:rPr>
          <w:b/>
        </w:rPr>
      </w:pPr>
    </w:p>
    <w:p w14:paraId="5E5F5741" w14:textId="77777777" w:rsidR="0002642A" w:rsidRDefault="0002642A" w:rsidP="0002642A">
      <w:pPr>
        <w:pStyle w:val="ZTPinfo-text"/>
        <w:rPr>
          <w:b/>
        </w:rPr>
      </w:pPr>
    </w:p>
    <w:p w14:paraId="00F27DB9" w14:textId="77777777" w:rsidR="0002642A" w:rsidRDefault="0002642A" w:rsidP="0002642A">
      <w:pPr>
        <w:pStyle w:val="ZTPinfo-text"/>
        <w:rPr>
          <w:b/>
        </w:rPr>
      </w:pP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5732D293" w14:textId="76DB8B7B" w:rsidR="008F774F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7464903" w:history="1">
        <w:r w:rsidR="008F774F" w:rsidRPr="00675909">
          <w:rPr>
            <w:rStyle w:val="Hypertextovodkaz"/>
          </w:rPr>
          <w:t>SEZNAM ZKRATEK</w:t>
        </w:r>
        <w:r w:rsidR="008F774F">
          <w:rPr>
            <w:noProof/>
            <w:webHidden/>
          </w:rPr>
          <w:tab/>
        </w:r>
        <w:r w:rsidR="008F774F">
          <w:rPr>
            <w:noProof/>
            <w:webHidden/>
          </w:rPr>
          <w:fldChar w:fldCharType="begin"/>
        </w:r>
        <w:r w:rsidR="008F774F">
          <w:rPr>
            <w:noProof/>
            <w:webHidden/>
          </w:rPr>
          <w:instrText xml:space="preserve"> PAGEREF _Toc137464903 \h </w:instrText>
        </w:r>
        <w:r w:rsidR="008F774F">
          <w:rPr>
            <w:noProof/>
            <w:webHidden/>
          </w:rPr>
        </w:r>
        <w:r w:rsidR="008F774F">
          <w:rPr>
            <w:noProof/>
            <w:webHidden/>
          </w:rPr>
          <w:fldChar w:fldCharType="separate"/>
        </w:r>
        <w:r w:rsidR="008F774F">
          <w:rPr>
            <w:noProof/>
            <w:webHidden/>
          </w:rPr>
          <w:t>2</w:t>
        </w:r>
        <w:r w:rsidR="008F774F">
          <w:rPr>
            <w:noProof/>
            <w:webHidden/>
          </w:rPr>
          <w:fldChar w:fldCharType="end"/>
        </w:r>
      </w:hyperlink>
    </w:p>
    <w:p w14:paraId="53C526BF" w14:textId="067C883E" w:rsidR="008F774F" w:rsidRDefault="008F774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7464904" w:history="1">
        <w:r w:rsidRPr="00675909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_Toc137464904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D6C42F4" w14:textId="45A72788" w:rsidR="008F774F" w:rsidRDefault="008F774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7464905" w:history="1">
        <w:r w:rsidRPr="00675909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675909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_Toc137464905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D51751D" w14:textId="0183D192" w:rsidR="008F774F" w:rsidRDefault="008F774F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7464906" w:history="1">
        <w:r w:rsidRPr="00675909">
          <w:rPr>
            <w:rStyle w:val="Hypertextovodkaz"/>
            <w:rFonts w:asciiTheme="majorHAnsi" w:hAnsiTheme="majorHAnsi"/>
          </w:rPr>
          <w:t>1.1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675909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_Toc137464906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906B7A5" w14:textId="3490931A" w:rsidR="008F774F" w:rsidRDefault="008F774F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7464907" w:history="1">
        <w:r w:rsidRPr="00675909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675909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_Toc137464907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1C0142D" w14:textId="4E151878" w:rsidR="008F774F" w:rsidRDefault="008F774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7464908" w:history="1">
        <w:r w:rsidRPr="00675909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675909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_Toc137464908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0D2D704" w14:textId="41872B65" w:rsidR="008F774F" w:rsidRDefault="008F774F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7464909" w:history="1">
        <w:r w:rsidRPr="00675909">
          <w:rPr>
            <w:rStyle w:val="Hypertextovodkaz"/>
            <w:rFonts w:asciiTheme="majorHAnsi" w:hAnsiTheme="majorHAnsi"/>
          </w:rPr>
          <w:t>2.1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675909">
          <w:rPr>
            <w:rStyle w:val="Hypertextovodkaz"/>
          </w:rPr>
          <w:t>Projektová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_Toc137464909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38F9809" w14:textId="2456828D" w:rsidR="008F774F" w:rsidRDefault="008F774F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7464910" w:history="1">
        <w:r w:rsidRPr="00675909">
          <w:rPr>
            <w:rStyle w:val="Hypertextovodkaz"/>
            <w:rFonts w:asciiTheme="majorHAnsi" w:hAnsiTheme="majorHAnsi"/>
          </w:rPr>
          <w:t>2.2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675909">
          <w:rPr>
            <w:rStyle w:val="Hypertextovodkaz"/>
          </w:rPr>
          <w:t>Související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_Toc137464910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6C8541C" w14:textId="7BA539AD" w:rsidR="008F774F" w:rsidRDefault="008F774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7464911" w:history="1">
        <w:r w:rsidRPr="00675909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675909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_Toc137464911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E4F6A8C" w14:textId="3ED5D549" w:rsidR="008F774F" w:rsidRDefault="008F774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7464912" w:history="1">
        <w:r w:rsidRPr="00675909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675909">
          <w:rPr>
            <w:rStyle w:val="Hypertextovodkaz"/>
          </w:rPr>
          <w:t>Zvláštní TECHNICKÉ podmímky a požadavky na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_Toc137464912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7B7556C" w14:textId="545EA711" w:rsidR="008F774F" w:rsidRDefault="008F774F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7464913" w:history="1">
        <w:r w:rsidRPr="00675909">
          <w:rPr>
            <w:rStyle w:val="Hypertextovodkaz"/>
            <w:rFonts w:asciiTheme="majorHAnsi" w:hAnsiTheme="majorHAnsi"/>
          </w:rPr>
          <w:t>4.1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675909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_Toc137464913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F5504E6" w14:textId="7694C6D2" w:rsidR="008F774F" w:rsidRDefault="008F774F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7464914" w:history="1">
        <w:r w:rsidRPr="00675909">
          <w:rPr>
            <w:rStyle w:val="Hypertextovodkaz"/>
            <w:rFonts w:asciiTheme="majorHAnsi" w:hAnsiTheme="majorHAnsi"/>
          </w:rPr>
          <w:t>4.2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675909">
          <w:rPr>
            <w:rStyle w:val="Hypertextovodkaz"/>
          </w:rPr>
          <w:t>Zeměměřická činnost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_Toc137464914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BA9BE46" w14:textId="186A079D" w:rsidR="008F774F" w:rsidRDefault="008F774F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7464915" w:history="1">
        <w:r w:rsidRPr="00675909">
          <w:rPr>
            <w:rStyle w:val="Hypertextovodkaz"/>
            <w:rFonts w:asciiTheme="majorHAnsi" w:hAnsiTheme="majorHAnsi"/>
          </w:rPr>
          <w:t>4.3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675909">
          <w:rPr>
            <w:rStyle w:val="Hypertextovodkaz"/>
          </w:rPr>
          <w:t>Doklady předkládané zhotovitelem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_Toc137464915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69F571A6" w14:textId="3D4ECE64" w:rsidR="008F774F" w:rsidRDefault="008F774F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7464916" w:history="1">
        <w:r w:rsidRPr="00675909">
          <w:rPr>
            <w:rStyle w:val="Hypertextovodkaz"/>
            <w:rFonts w:asciiTheme="majorHAnsi" w:hAnsiTheme="majorHAnsi"/>
          </w:rPr>
          <w:t>4.4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675909">
          <w:rPr>
            <w:rStyle w:val="Hypertextovodkaz"/>
          </w:rPr>
          <w:t>Dokumentace zhotovitele pro stavbu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_Toc137464916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0815CEA4" w14:textId="4CAEE5DE" w:rsidR="008F774F" w:rsidRDefault="008F774F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7464917" w:history="1">
        <w:r w:rsidRPr="00675909">
          <w:rPr>
            <w:rStyle w:val="Hypertextovodkaz"/>
            <w:rFonts w:asciiTheme="majorHAnsi" w:hAnsiTheme="majorHAnsi"/>
          </w:rPr>
          <w:t>4.5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675909">
          <w:rPr>
            <w:rStyle w:val="Hypertextovodkaz"/>
          </w:rPr>
          <w:t>Dokumentace skutečného provedení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_Toc137464917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47A51B2E" w14:textId="4EF0074C" w:rsidR="008F774F" w:rsidRDefault="008F774F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7464918" w:history="1">
        <w:r w:rsidRPr="00675909">
          <w:rPr>
            <w:rStyle w:val="Hypertextovodkaz"/>
            <w:rFonts w:asciiTheme="majorHAnsi" w:hAnsiTheme="majorHAnsi"/>
          </w:rPr>
          <w:t>4.6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675909">
          <w:rPr>
            <w:rStyle w:val="Hypertextovodkaz"/>
          </w:rPr>
          <w:t>Životní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_Toc137464918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41096FE" w14:textId="4EE7C965" w:rsidR="008F774F" w:rsidRDefault="008F774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7464919" w:history="1">
        <w:r w:rsidRPr="00675909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675909">
          <w:rPr>
            <w:rStyle w:val="Hypertextovodkaz"/>
          </w:rPr>
          <w:t>ORGANIZACE VÝSTAVBY, VÝLUKY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_Toc137464919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B7D5B9A" w14:textId="5CE25BCA" w:rsidR="008F774F" w:rsidRDefault="008F774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7464920" w:history="1">
        <w:r w:rsidRPr="00675909">
          <w:rPr>
            <w:rStyle w:val="Hypertextovodkaz"/>
          </w:rPr>
          <w:t>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675909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_Toc137464920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032FE7CF" w14:textId="4E903F49" w:rsidR="008F774F" w:rsidRDefault="008F774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7464921" w:history="1">
        <w:r w:rsidRPr="00675909">
          <w:rPr>
            <w:rStyle w:val="Hypertextovodkaz"/>
          </w:rPr>
          <w:t>7.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675909">
          <w:rPr>
            <w:rStyle w:val="Hypertextovodkaz"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_Toc137464921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30D8D7FD" w14:textId="5FDCA0E7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3731854"/>
      <w:bookmarkStart w:id="1" w:name="_Toc137464903"/>
      <w:r>
        <w:t>SEZNAM ZKRATEK</w:t>
      </w:r>
      <w:bookmarkEnd w:id="1"/>
      <w:r w:rsidR="0076790E">
        <w:t xml:space="preserve"> </w:t>
      </w:r>
      <w:bookmarkEnd w:id="0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37464904"/>
      <w:r w:rsidRPr="00F92E3A">
        <w:lastRenderedPageBreak/>
        <w:t>Pojmy a definice</w:t>
      </w:r>
      <w:bookmarkEnd w:id="2"/>
    </w:p>
    <w:p w14:paraId="564752E2" w14:textId="2C5FB337" w:rsidR="00F92E3A" w:rsidRPr="00746474" w:rsidRDefault="00F92E3A" w:rsidP="0023011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Projektová dokumentace pro provádění stavby</w:t>
      </w:r>
      <w:r w:rsidRPr="00746474">
        <w:rPr>
          <w:sz w:val="18"/>
          <w:szCs w:val="18"/>
        </w:rPr>
        <w:t xml:space="preserve"> (PDPS) je projektovou dokumentací,</w:t>
      </w:r>
      <w:r w:rsidR="00746474" w:rsidRPr="00746474">
        <w:rPr>
          <w:sz w:val="18"/>
          <w:szCs w:val="18"/>
        </w:rPr>
        <w:t xml:space="preserve"> která </w:t>
      </w:r>
      <w:r w:rsidRPr="00746474">
        <w:rPr>
          <w:sz w:val="18"/>
          <w:szCs w:val="18"/>
        </w:rPr>
        <w:t>se zpracovává v členění a rozsahu přílohy č. 4 vyhlášky č. 146/2008 Sb. Jedná</w:t>
      </w:r>
      <w:r w:rsidR="00746474" w:rsidRPr="00746474">
        <w:rPr>
          <w:sz w:val="18"/>
          <w:szCs w:val="18"/>
        </w:rPr>
        <w:t xml:space="preserve"> se o do</w:t>
      </w:r>
      <w:r w:rsidRPr="00746474">
        <w:rPr>
          <w:sz w:val="18"/>
          <w:szCs w:val="18"/>
        </w:rPr>
        <w:t>kumentaci, jež obsahově i věcně vychází z dokumentace, na jejímž základě byla</w:t>
      </w:r>
      <w:r w:rsidR="00746474" w:rsidRPr="00746474">
        <w:rPr>
          <w:sz w:val="18"/>
          <w:szCs w:val="18"/>
        </w:rPr>
        <w:t xml:space="preserve"> stavba povolena </w:t>
      </w:r>
      <w:r w:rsidRPr="00746474">
        <w:rPr>
          <w:sz w:val="18"/>
          <w:szCs w:val="18"/>
        </w:rPr>
        <w:t>(DUSL, DUSP resp. DSP), které dopracovává a rozpracovává do větší</w:t>
      </w:r>
      <w:r w:rsidR="00746474" w:rsidRPr="00746474">
        <w:rPr>
          <w:sz w:val="18"/>
          <w:szCs w:val="18"/>
        </w:rPr>
        <w:t xml:space="preserve"> podrobnosti a rozsahu </w:t>
      </w:r>
      <w:r w:rsidRPr="00746474">
        <w:rPr>
          <w:sz w:val="18"/>
          <w:szCs w:val="18"/>
        </w:rPr>
        <w:t>potřebných pro výběr zhotovitele stavby v zadávacím řízení, a to</w:t>
      </w:r>
      <w:r w:rsidR="00746474" w:rsidRPr="00746474">
        <w:rPr>
          <w:sz w:val="18"/>
          <w:szCs w:val="18"/>
        </w:rPr>
        <w:t xml:space="preserve"> s dodržením zásad</w:t>
      </w:r>
      <w:r w:rsidRPr="00746474">
        <w:rPr>
          <w:sz w:val="18"/>
          <w:szCs w:val="18"/>
        </w:rPr>
        <w:t xml:space="preserve"> transparentnosti, přiměřenosti a rovného zacházení. PDPS lze</w:t>
      </w:r>
      <w:r w:rsidR="00746474" w:rsidRPr="00746474">
        <w:rPr>
          <w:sz w:val="18"/>
          <w:szCs w:val="18"/>
        </w:rPr>
        <w:t xml:space="preserve"> zpracovat se zohledněním konk</w:t>
      </w:r>
      <w:r w:rsidRPr="00746474">
        <w:rPr>
          <w:sz w:val="18"/>
          <w:szCs w:val="18"/>
        </w:rPr>
        <w:t>rétních výrobků, dodávaných technologií, technologických</w:t>
      </w:r>
      <w:r w:rsidR="00746474" w:rsidRPr="00746474">
        <w:rPr>
          <w:sz w:val="18"/>
          <w:szCs w:val="18"/>
        </w:rPr>
        <w:t xml:space="preserve"> postupů a</w:t>
      </w:r>
      <w:r w:rsidR="00746474">
        <w:rPr>
          <w:sz w:val="18"/>
          <w:szCs w:val="18"/>
        </w:rPr>
        <w:t xml:space="preserve"> </w:t>
      </w:r>
      <w:r w:rsidR="00746474" w:rsidRPr="00746474">
        <w:rPr>
          <w:sz w:val="18"/>
          <w:szCs w:val="18"/>
        </w:rPr>
        <w:t xml:space="preserve">výrobních </w:t>
      </w:r>
      <w:r w:rsidRPr="00746474">
        <w:rPr>
          <w:sz w:val="18"/>
          <w:szCs w:val="18"/>
        </w:rPr>
        <w:t>konkrétního Zhotovitele pouze v případě, že je stavba</w:t>
      </w:r>
      <w:r w:rsidR="00746474" w:rsidRP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 xml:space="preserve">zadávána v režimu D+B. </w:t>
      </w:r>
    </w:p>
    <w:p w14:paraId="094394E7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354E3F4F" w14:textId="2D8D718C" w:rsidR="00F92E3A" w:rsidRPr="00746474" w:rsidRDefault="00F92E3A" w:rsidP="0023011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Realizační dokumentace stavby</w:t>
      </w:r>
      <w:r w:rsidRPr="00746474">
        <w:rPr>
          <w:sz w:val="18"/>
          <w:szCs w:val="18"/>
        </w:rPr>
        <w:t xml:space="preserve"> (RDS) je dokumentací zhotovitele stavby a zpracovává</w:t>
      </w:r>
      <w:r w:rsidR="00746474" w:rsidRPr="00746474">
        <w:rPr>
          <w:sz w:val="18"/>
          <w:szCs w:val="18"/>
        </w:rPr>
        <w:t xml:space="preserve"> se samostatně </w:t>
      </w:r>
      <w:r w:rsidRPr="00746474">
        <w:rPr>
          <w:sz w:val="18"/>
          <w:szCs w:val="18"/>
        </w:rPr>
        <w:t>pro jednotlivé objekty. Jedná se o dokumentaci, která rozpracovává PDPS</w:t>
      </w:r>
      <w:r w:rsidR="00746474" w:rsidRPr="00746474">
        <w:rPr>
          <w:sz w:val="18"/>
          <w:szCs w:val="18"/>
        </w:rPr>
        <w:t xml:space="preserve"> s ohledem </w:t>
      </w:r>
      <w:r w:rsidRPr="00746474">
        <w:rPr>
          <w:sz w:val="18"/>
          <w:szCs w:val="18"/>
        </w:rPr>
        <w:t>na znalosti konkrétních výrobků, dodávaných technologií, technologických</w:t>
      </w:r>
      <w:r w:rsidR="00746474" w:rsidRPr="00746474">
        <w:rPr>
          <w:sz w:val="18"/>
          <w:szCs w:val="18"/>
        </w:rPr>
        <w:t xml:space="preserve"> postupů </w:t>
      </w:r>
      <w:r w:rsidRPr="00746474">
        <w:rPr>
          <w:sz w:val="18"/>
          <w:szCs w:val="18"/>
        </w:rPr>
        <w:t>a výrobních podmínek konkrétního zhotovitele stavby. Součástí je také</w:t>
      </w:r>
      <w:r w:rsidR="00746474">
        <w:rPr>
          <w:sz w:val="18"/>
          <w:szCs w:val="18"/>
        </w:rPr>
        <w:t xml:space="preserve"> dokumentace</w:t>
      </w:r>
    </w:p>
    <w:p w14:paraId="4BA8DB12" w14:textId="56930FEF" w:rsidR="00F92E3A" w:rsidRPr="00746474" w:rsidRDefault="00F92E3A" w:rsidP="00517E55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746474">
        <w:rPr>
          <w:sz w:val="18"/>
          <w:szCs w:val="18"/>
        </w:rPr>
        <w:t>dokumentace výrobní, montážní, dílenská a dokumentace dodavatele mostních objektů.</w:t>
      </w:r>
      <w:r w:rsidR="00746474">
        <w:rPr>
          <w:sz w:val="18"/>
          <w:szCs w:val="18"/>
        </w:rPr>
        <w:t xml:space="preserve"> RDS</w:t>
      </w:r>
      <w:r w:rsidRPr="00746474">
        <w:rPr>
          <w:sz w:val="18"/>
          <w:szCs w:val="18"/>
        </w:rPr>
        <w:t xml:space="preserve"> se vždy zpracovává v případě, že to vyžadují TKP nebo požadavek na její zpracování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vychází z předcházejícího stupně dokumentace nebo smluvního ujednání. RDS nemění</w:t>
      </w:r>
      <w:r w:rsidR="00746474">
        <w:rPr>
          <w:sz w:val="18"/>
          <w:szCs w:val="18"/>
        </w:rPr>
        <w:t xml:space="preserve"> koncepčně-technické </w:t>
      </w:r>
      <w:r w:rsidRPr="00746474">
        <w:rPr>
          <w:sz w:val="18"/>
          <w:szCs w:val="18"/>
        </w:rPr>
        <w:t>řešení stavby navržené v rámci předcházející projektové přípravy,</w:t>
      </w:r>
      <w:r w:rsidR="00746474">
        <w:rPr>
          <w:sz w:val="18"/>
          <w:szCs w:val="18"/>
        </w:rPr>
        <w:t xml:space="preserve"> pokud není OP stan</w:t>
      </w:r>
      <w:r w:rsidRPr="00746474">
        <w:rPr>
          <w:sz w:val="18"/>
          <w:szCs w:val="18"/>
        </w:rPr>
        <w:t>oveno jinak. Obsah a rozsah RDS je definován přílohou P8 SŽ SM011.</w:t>
      </w:r>
      <w:r w:rsidR="00746474">
        <w:rPr>
          <w:sz w:val="18"/>
          <w:szCs w:val="18"/>
        </w:rPr>
        <w:t xml:space="preserve"> Náklady spojené se zpra</w:t>
      </w:r>
      <w:r w:rsidRPr="00746474">
        <w:rPr>
          <w:sz w:val="18"/>
          <w:szCs w:val="18"/>
        </w:rPr>
        <w:t>cováním RDS budou uvedené v samostatné položce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776CC8E" w14:textId="3EC05787" w:rsidR="00F92E3A" w:rsidRPr="005D336A" w:rsidRDefault="00F92E3A" w:rsidP="005D336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Dokumentace skutečného provedení stavby</w:t>
      </w:r>
      <w:r w:rsidRPr="005D336A">
        <w:rPr>
          <w:sz w:val="18"/>
          <w:szCs w:val="18"/>
        </w:rPr>
        <w:t xml:space="preserve"> (DSPS</w:t>
      </w:r>
      <w:r w:rsidR="00241A2D" w:rsidRPr="005D336A">
        <w:rPr>
          <w:sz w:val="18"/>
          <w:szCs w:val="18"/>
        </w:rPr>
        <w:t>)</w:t>
      </w:r>
      <w:r w:rsidRPr="005D336A">
        <w:rPr>
          <w:sz w:val="18"/>
          <w:szCs w:val="18"/>
        </w:rPr>
        <w:t xml:space="preserve"> je dokumentace, která se</w:t>
      </w:r>
      <w:r w:rsidR="005D336A" w:rsidRPr="005D336A">
        <w:rPr>
          <w:sz w:val="18"/>
          <w:szCs w:val="18"/>
        </w:rPr>
        <w:t xml:space="preserve"> zpracovává </w:t>
      </w:r>
      <w:r w:rsidRPr="005D336A">
        <w:rPr>
          <w:sz w:val="18"/>
          <w:szCs w:val="18"/>
        </w:rPr>
        <w:t>v rozsahu přílohy č. 14 vyhlášky č. 499/2006 Sb. a požadavků Smlouvy.</w:t>
      </w:r>
      <w:r w:rsidR="005D336A" w:rsidRPr="005D336A">
        <w:rPr>
          <w:sz w:val="18"/>
          <w:szCs w:val="18"/>
        </w:rPr>
        <w:t xml:space="preserve"> Jedná se o </w:t>
      </w:r>
      <w:r w:rsidRPr="005D336A">
        <w:rPr>
          <w:sz w:val="18"/>
          <w:szCs w:val="18"/>
        </w:rPr>
        <w:t>dokumentaci, kterou zpracovává Zhotovitel stavby po ukončení stavebních</w:t>
      </w:r>
      <w:r w:rsidR="005D336A">
        <w:rPr>
          <w:sz w:val="18"/>
          <w:szCs w:val="18"/>
        </w:rPr>
        <w:t xml:space="preserve"> prací. </w:t>
      </w:r>
      <w:r w:rsidRPr="005D336A">
        <w:rPr>
          <w:sz w:val="18"/>
          <w:szCs w:val="18"/>
        </w:rPr>
        <w:t>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69C48D5E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5D336A">
        <w:rPr>
          <w:b/>
          <w:sz w:val="18"/>
          <w:szCs w:val="18"/>
        </w:rPr>
        <w:t>Etapa je ucelená Část Díla určená v Harmonogramu postupu prací.</w:t>
      </w:r>
    </w:p>
    <w:p w14:paraId="34702F0F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C1010F8" w14:textId="1E97E1ED" w:rsidR="00F92E3A" w:rsidRPr="005D336A" w:rsidRDefault="00F92E3A" w:rsidP="0023011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5D336A">
        <w:rPr>
          <w:b/>
          <w:sz w:val="18"/>
          <w:szCs w:val="18"/>
        </w:rPr>
        <w:t xml:space="preserve">Zadávací dokumentace </w:t>
      </w:r>
      <w:r w:rsidRPr="005D336A">
        <w:rPr>
          <w:sz w:val="18"/>
          <w:szCs w:val="18"/>
        </w:rPr>
        <w:t>(dále také „ZD“) je soubor dokumentů (OP, Technické</w:t>
      </w:r>
      <w:r w:rsidR="005D336A" w:rsidRPr="005D336A">
        <w:rPr>
          <w:sz w:val="18"/>
          <w:szCs w:val="18"/>
        </w:rPr>
        <w:t xml:space="preserve"> podmínky, D</w:t>
      </w:r>
      <w:r w:rsidRPr="005D336A">
        <w:rPr>
          <w:sz w:val="18"/>
          <w:szCs w:val="18"/>
        </w:rPr>
        <w:t>okumentace atd.), které vymezují předmět veřejné zakázky v</w:t>
      </w:r>
      <w:r w:rsidR="005D336A" w:rsidRPr="005D336A">
        <w:rPr>
          <w:sz w:val="18"/>
          <w:szCs w:val="18"/>
        </w:rPr>
        <w:t> </w:t>
      </w:r>
      <w:r w:rsidRPr="005D336A">
        <w:rPr>
          <w:sz w:val="18"/>
          <w:szCs w:val="18"/>
        </w:rPr>
        <w:t>podrobnostech</w:t>
      </w:r>
      <w:r w:rsidR="005D336A" w:rsidRPr="005D336A">
        <w:rPr>
          <w:sz w:val="18"/>
          <w:szCs w:val="18"/>
        </w:rPr>
        <w:t xml:space="preserve"> nezbytných pro </w:t>
      </w:r>
      <w:r w:rsidRPr="005D336A">
        <w:rPr>
          <w:sz w:val="18"/>
          <w:szCs w:val="18"/>
        </w:rPr>
        <w:t>zpracování nabídky (viz vyhláška č. 169/2016 Sb., s obsahem stanoveným zákonem č. 134/2016 Sb., o zadávání veřejných zakázek.</w:t>
      </w:r>
    </w:p>
    <w:p w14:paraId="7F67B52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489CDEA6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 xml:space="preserve">Projektová dokumentace </w:t>
      </w:r>
      <w:r w:rsidRPr="005D336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5D336A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262F8722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Pojmy s velkými začátečnými písmeny</w:t>
      </w:r>
      <w:r w:rsidRPr="005D336A">
        <w:rPr>
          <w:sz w:val="18"/>
          <w:szCs w:val="18"/>
        </w:rPr>
        <w:t xml:space="preserve"> použité v těchto </w:t>
      </w:r>
      <w:r w:rsidR="00A774DB" w:rsidRPr="005D336A">
        <w:rPr>
          <w:b/>
          <w:sz w:val="18"/>
          <w:szCs w:val="18"/>
        </w:rPr>
        <w:t>Zvláštních technických podmínkách</w:t>
      </w:r>
      <w:r w:rsidR="00A774DB" w:rsidRPr="005D336A">
        <w:rPr>
          <w:sz w:val="18"/>
          <w:szCs w:val="18"/>
        </w:rPr>
        <w:t xml:space="preserve"> (dále jen „ZTP“)</w:t>
      </w:r>
      <w:r w:rsidRPr="005D336A">
        <w:rPr>
          <w:sz w:val="18"/>
          <w:szCs w:val="18"/>
        </w:rPr>
        <w:t xml:space="preserve"> mají stejný význam jako shodné pojmy uvedené v Obchodních podmínkách (dále jen „OP“), není-li v ZTP výslovně uvedeno jinak nebo nevyplývá-li něco jiného z povahy věci.</w:t>
      </w:r>
    </w:p>
    <w:p w14:paraId="085FDDA6" w14:textId="77777777" w:rsidR="00A774DB" w:rsidRPr="005D336A" w:rsidRDefault="00A774D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5D336A" w:rsidRDefault="00A774DB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sz w:val="18"/>
          <w:szCs w:val="18"/>
        </w:rPr>
        <w:t>V</w:t>
      </w:r>
      <w:r w:rsidRPr="005D336A">
        <w:rPr>
          <w:rFonts w:cs="Verdana"/>
          <w:sz w:val="18"/>
          <w:szCs w:val="18"/>
        </w:rPr>
        <w:t xml:space="preserve"> ZTP jsou použité odkazy na </w:t>
      </w:r>
      <w:r w:rsidRPr="005D336A">
        <w:rPr>
          <w:rFonts w:cs="Verdana"/>
          <w:b/>
          <w:sz w:val="18"/>
          <w:szCs w:val="18"/>
        </w:rPr>
        <w:t>oddíly, články a podčlánky</w:t>
      </w:r>
      <w:r w:rsidRPr="005D336A">
        <w:rPr>
          <w:rFonts w:cs="Verdana"/>
          <w:sz w:val="18"/>
          <w:szCs w:val="18"/>
        </w:rPr>
        <w:t xml:space="preserve"> souboru </w:t>
      </w:r>
      <w:r w:rsidRPr="005D336A">
        <w:rPr>
          <w:rFonts w:cs="Verdana"/>
          <w:b/>
          <w:sz w:val="18"/>
          <w:szCs w:val="18"/>
        </w:rPr>
        <w:t>Technické kvalitativní podmínky staveb státních drah</w:t>
      </w:r>
      <w:r w:rsidRPr="005D336A"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bookmarkStart w:id="9" w:name="_Toc137464905"/>
      <w:r w:rsidRPr="00782CE4">
        <w:lastRenderedPageBreak/>
        <w:t>SPECIFIKACE</w:t>
      </w:r>
      <w:r>
        <w:t xml:space="preserve"> PŘEDMĚTU DÍLA</w:t>
      </w:r>
      <w:bookmarkEnd w:id="3"/>
      <w:bookmarkEnd w:id="9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37464906"/>
      <w:r>
        <w:t>Účel a rozsah předmětu Díla</w:t>
      </w:r>
      <w:bookmarkEnd w:id="10"/>
      <w:bookmarkEnd w:id="11"/>
    </w:p>
    <w:p w14:paraId="144B4FC2" w14:textId="6DC51C9D" w:rsidR="00DF7BAA" w:rsidRPr="00230118" w:rsidRDefault="00DF7BAA" w:rsidP="00DF7BAA">
      <w:pPr>
        <w:pStyle w:val="Text2-1"/>
      </w:pPr>
      <w:r w:rsidRPr="00230118">
        <w:t>Předmětem díla je zhotovení stavby „</w:t>
      </w:r>
      <w:r w:rsidR="00D82DAA" w:rsidRPr="00D82DAA">
        <w:t xml:space="preserve">Oprava osvětlení v </w:t>
      </w:r>
      <w:proofErr w:type="spellStart"/>
      <w:r w:rsidR="00D82DAA" w:rsidRPr="00D82DAA">
        <w:t>žst</w:t>
      </w:r>
      <w:proofErr w:type="spellEnd"/>
      <w:r w:rsidR="00D82DAA" w:rsidRPr="00D82DAA">
        <w:t>. Dětřichov nad Bystřicí</w:t>
      </w:r>
      <w:r w:rsidR="009F485F" w:rsidRPr="00484913">
        <w:t>“</w:t>
      </w:r>
      <w:r w:rsidR="00EC4FA5" w:rsidRPr="00230118">
        <w:t>,</w:t>
      </w:r>
      <w:r w:rsidRPr="00230118">
        <w:t xml:space="preserve"> jejímž cílem je </w:t>
      </w:r>
      <w:r w:rsidR="00230118" w:rsidRPr="00230118">
        <w:t>odstranění nevyhovujícího stavu venkovního osvětlení ve výše uvedené stanici.</w:t>
      </w:r>
    </w:p>
    <w:p w14:paraId="29AAB0CD" w14:textId="5E45C24A" w:rsidR="00E70AB8" w:rsidRPr="00517E55" w:rsidRDefault="00A16611" w:rsidP="00230118">
      <w:pPr>
        <w:pStyle w:val="Text2-1"/>
        <w:numPr>
          <w:ilvl w:val="2"/>
          <w:numId w:val="39"/>
        </w:numPr>
        <w:tabs>
          <w:tab w:val="clear" w:pos="737"/>
        </w:tabs>
      </w:pPr>
      <w:r w:rsidRPr="00517E55">
        <w:t xml:space="preserve">Rozsah Díla </w:t>
      </w:r>
      <w:r w:rsidR="00D82DAA" w:rsidRPr="00484913">
        <w:t>„</w:t>
      </w:r>
      <w:r w:rsidR="00D82DAA" w:rsidRPr="00D23676">
        <w:t xml:space="preserve">Oprava osvětlení v </w:t>
      </w:r>
      <w:proofErr w:type="spellStart"/>
      <w:r w:rsidR="00D82DAA" w:rsidRPr="00D23676">
        <w:t>žst</w:t>
      </w:r>
      <w:proofErr w:type="spellEnd"/>
      <w:r w:rsidR="00D82DAA" w:rsidRPr="00D23676">
        <w:t>. Dětřichov nad Bystřicí</w:t>
      </w:r>
      <w:r w:rsidR="00D82DAA">
        <w:t xml:space="preserve">“ </w:t>
      </w:r>
      <w:r w:rsidR="00D82DAA" w:rsidRPr="00484913">
        <w:t>je oprava venkovního osvětlení</w:t>
      </w:r>
      <w:r w:rsidR="00D82DAA">
        <w:t xml:space="preserve"> </w:t>
      </w:r>
      <w:r w:rsidR="00D82DAA" w:rsidRPr="00484913">
        <w:t>z důvodu koroze stožárů, eroze betonových základů a celkového stáří zařízení. Oprava obnáší vý</w:t>
      </w:r>
      <w:r w:rsidR="00D82DAA">
        <w:t>stavbu</w:t>
      </w:r>
      <w:r w:rsidR="00D82DAA" w:rsidRPr="00484913">
        <w:t xml:space="preserve"> stožár</w:t>
      </w:r>
      <w:r w:rsidR="008F774F">
        <w:t>ů</w:t>
      </w:r>
      <w:r w:rsidR="00D82DAA" w:rsidRPr="00484913">
        <w:t xml:space="preserve"> osvětlení (sklopn</w:t>
      </w:r>
      <w:r w:rsidR="00D82DAA">
        <w:t>ý</w:t>
      </w:r>
      <w:r w:rsidR="00D82DAA" w:rsidRPr="00484913">
        <w:t xml:space="preserve"> osvětlovací stožár),</w:t>
      </w:r>
      <w:r w:rsidR="00D82DAA">
        <w:t xml:space="preserve"> svítidel (LED technologie)</w:t>
      </w:r>
      <w:r w:rsidR="00D82DAA" w:rsidRPr="00484913">
        <w:t xml:space="preserve"> včetně </w:t>
      </w:r>
      <w:r w:rsidR="00D82DAA">
        <w:t xml:space="preserve">kabelizace, rozvaděče s řídícím systémem, napojení do stávajícího diagnostického a dohledového systému na elektrodispečinku Ostrava a </w:t>
      </w:r>
      <w:r w:rsidR="00D82DAA" w:rsidRPr="00484913">
        <w:t>další návazností</w:t>
      </w:r>
      <w:r w:rsidR="00D82DAA">
        <w:t>.</w:t>
      </w:r>
    </w:p>
    <w:p w14:paraId="30BD225B" w14:textId="77777777" w:rsidR="008F774F" w:rsidRDefault="00CE2A6B" w:rsidP="00517E55">
      <w:pPr>
        <w:pStyle w:val="Text2-1"/>
      </w:pPr>
      <w:r w:rsidRPr="00A362A4">
        <w:t xml:space="preserve">Rozsah </w:t>
      </w:r>
      <w:r>
        <w:t>D</w:t>
      </w:r>
      <w:r w:rsidRPr="00A362A4">
        <w:t xml:space="preserve">íla </w:t>
      </w:r>
      <w:r w:rsidR="008F774F">
        <w:t>není</w:t>
      </w:r>
      <w:r w:rsidRPr="00A362A4">
        <w:t xml:space="preserve"> rozdělen do stavebních objektů či provozních souborů</w:t>
      </w:r>
      <w:r w:rsidR="008F774F">
        <w:t xml:space="preserve">. </w:t>
      </w:r>
    </w:p>
    <w:p w14:paraId="7959D86F" w14:textId="069EBEA0" w:rsidR="00CE2A6B" w:rsidRDefault="008F774F" w:rsidP="008F774F">
      <w:pPr>
        <w:pStyle w:val="Text2-1"/>
        <w:numPr>
          <w:ilvl w:val="0"/>
          <w:numId w:val="0"/>
        </w:numPr>
        <w:ind w:left="737"/>
      </w:pPr>
      <w:r w:rsidRPr="00B0308D">
        <w:t>Pro lepší orientaci a přehlednost však zadavatel Výkaz výměr sest</w:t>
      </w:r>
      <w:r>
        <w:t xml:space="preserve">avil ze </w:t>
      </w:r>
      <w:r>
        <w:t>tří</w:t>
      </w:r>
      <w:r w:rsidRPr="00B0308D">
        <w:t xml:space="preserve"> částí</w:t>
      </w:r>
      <w:r w:rsidR="00CE2A6B">
        <w:t>:</w:t>
      </w:r>
    </w:p>
    <w:p w14:paraId="27FBE493" w14:textId="48CA32BD" w:rsidR="00CE2A6B" w:rsidRPr="00D82DAA" w:rsidRDefault="009F485F" w:rsidP="00CE2A6B">
      <w:pPr>
        <w:pStyle w:val="Text2-1"/>
        <w:numPr>
          <w:ilvl w:val="0"/>
          <w:numId w:val="0"/>
        </w:numPr>
        <w:ind w:left="737"/>
      </w:pPr>
      <w:r w:rsidRPr="00D82DAA">
        <w:t xml:space="preserve">SO </w:t>
      </w:r>
      <w:r w:rsidR="00D82DAA" w:rsidRPr="00D82DAA">
        <w:t>01.1</w:t>
      </w:r>
      <w:r w:rsidRPr="00D82DAA">
        <w:t xml:space="preserve"> –</w:t>
      </w:r>
      <w:r w:rsidR="00D82DAA" w:rsidRPr="00D82DAA">
        <w:t xml:space="preserve"> Oprava osvětlení v </w:t>
      </w:r>
      <w:proofErr w:type="spellStart"/>
      <w:r w:rsidR="00D82DAA" w:rsidRPr="00D82DAA">
        <w:t>žst</w:t>
      </w:r>
      <w:proofErr w:type="spellEnd"/>
      <w:r w:rsidR="00D82DAA" w:rsidRPr="00D82DAA">
        <w:t>. Dětřichov nad Bystřicí</w:t>
      </w:r>
    </w:p>
    <w:p w14:paraId="10096A95" w14:textId="3470708E" w:rsidR="00D82DAA" w:rsidRPr="00D82DAA" w:rsidRDefault="00D82DAA" w:rsidP="00CE2A6B">
      <w:pPr>
        <w:pStyle w:val="Text2-1"/>
        <w:numPr>
          <w:ilvl w:val="0"/>
          <w:numId w:val="0"/>
        </w:numPr>
        <w:ind w:left="737"/>
      </w:pPr>
      <w:r w:rsidRPr="00D82DAA">
        <w:t xml:space="preserve">SO 01.2 - Oprava osvětlení v </w:t>
      </w:r>
      <w:proofErr w:type="spellStart"/>
      <w:r w:rsidRPr="00D82DAA">
        <w:t>žst</w:t>
      </w:r>
      <w:proofErr w:type="spellEnd"/>
      <w:r w:rsidRPr="00D82DAA">
        <w:t xml:space="preserve">. Dětřichov nad </w:t>
      </w:r>
      <w:proofErr w:type="gramStart"/>
      <w:r w:rsidRPr="00D82DAA">
        <w:t>Bystřicí- zemní</w:t>
      </w:r>
      <w:proofErr w:type="gramEnd"/>
      <w:r w:rsidRPr="00D82DAA">
        <w:t xml:space="preserve"> práce</w:t>
      </w:r>
    </w:p>
    <w:p w14:paraId="589AB447" w14:textId="71FA9DD5" w:rsidR="00D82DAA" w:rsidRPr="00D82DAA" w:rsidRDefault="00D82DAA" w:rsidP="00CE2A6B">
      <w:pPr>
        <w:pStyle w:val="Text2-1"/>
        <w:numPr>
          <w:ilvl w:val="0"/>
          <w:numId w:val="0"/>
        </w:numPr>
        <w:ind w:left="737"/>
      </w:pPr>
      <w:r w:rsidRPr="00D82DAA">
        <w:t>VRN – Vedlejší rozpočtové náklady</w:t>
      </w:r>
    </w:p>
    <w:p w14:paraId="3FFBD556" w14:textId="33E92913" w:rsidR="00517E55" w:rsidRPr="007E402F" w:rsidRDefault="00517E55" w:rsidP="00517E55">
      <w:pPr>
        <w:pStyle w:val="Text2-1"/>
      </w:pPr>
      <w:r w:rsidRPr="00517E55">
        <w:t>Rozsah díla je dále podrobně specifikován v</w:t>
      </w:r>
      <w:r w:rsidR="00EC02A5">
        <w:t> Soupisu prací s výkazem výměr</w:t>
      </w:r>
      <w:r w:rsidRPr="00517E55">
        <w:t>, který je součástí Zadávací dokumentace</w:t>
      </w:r>
      <w:r w:rsidR="00860F4E">
        <w:t xml:space="preserve"> (</w:t>
      </w:r>
      <w:r w:rsidR="00860F4E" w:rsidRPr="008D440D">
        <w:t xml:space="preserve">Díl 4 </w:t>
      </w:r>
      <w:r w:rsidR="00860F4E">
        <w:t>S</w:t>
      </w:r>
      <w:r w:rsidR="00860F4E" w:rsidRPr="008D440D">
        <w:t>oupis prací s výkazem výměr</w:t>
      </w:r>
      <w:r w:rsidR="00860F4E">
        <w:t>)</w:t>
      </w:r>
      <w:r>
        <w:rPr>
          <w:i/>
        </w:rPr>
        <w:t>.</w:t>
      </w:r>
    </w:p>
    <w:p w14:paraId="79B5C973" w14:textId="77777777" w:rsidR="00DF7BAA" w:rsidRDefault="00DF7BAA" w:rsidP="00DF7BAA">
      <w:pPr>
        <w:pStyle w:val="Nadpis2-2"/>
      </w:pPr>
      <w:bookmarkStart w:id="12" w:name="_Toc6410431"/>
      <w:bookmarkStart w:id="13" w:name="_Toc137464907"/>
      <w:r>
        <w:t>Umístění stavby</w:t>
      </w:r>
      <w:bookmarkEnd w:id="12"/>
      <w:bookmarkEnd w:id="13"/>
    </w:p>
    <w:p w14:paraId="4DFE4759" w14:textId="1E23FE31" w:rsidR="006972D4" w:rsidRDefault="00DF7BAA" w:rsidP="005A6C0C">
      <w:pPr>
        <w:pStyle w:val="Text2-1"/>
      </w:pPr>
      <w:r>
        <w:t xml:space="preserve">Stavba bude probíhat na </w:t>
      </w:r>
      <w:proofErr w:type="gramStart"/>
      <w:r>
        <w:t xml:space="preserve">trati </w:t>
      </w:r>
      <w:r w:rsidR="00665F6C" w:rsidRPr="00665F6C">
        <w:t xml:space="preserve"> </w:t>
      </w:r>
      <w:r w:rsidR="00D82DAA" w:rsidRPr="00E65452">
        <w:t>Olomouc</w:t>
      </w:r>
      <w:proofErr w:type="gramEnd"/>
      <w:r w:rsidR="00D82DAA" w:rsidRPr="00E65452">
        <w:t xml:space="preserve"> – Opava východ</w:t>
      </w:r>
    </w:p>
    <w:p w14:paraId="46BB6011" w14:textId="72F41EFD" w:rsidR="00517E55" w:rsidRPr="004A7B99" w:rsidRDefault="00517E55" w:rsidP="00517E55">
      <w:pPr>
        <w:pStyle w:val="Text2-1"/>
        <w:numPr>
          <w:ilvl w:val="0"/>
          <w:numId w:val="0"/>
        </w:numPr>
        <w:ind w:firstLine="709"/>
      </w:pPr>
      <w:r w:rsidRPr="004A7B99">
        <w:t xml:space="preserve">Kraj: </w:t>
      </w:r>
      <w:r w:rsidR="00230118" w:rsidRPr="004A7B99">
        <w:t>Moravskoslezský</w:t>
      </w:r>
    </w:p>
    <w:p w14:paraId="50C118F7" w14:textId="7174CA44" w:rsidR="00517E55" w:rsidRPr="004A7B99" w:rsidRDefault="00517E55" w:rsidP="00517E55">
      <w:pPr>
        <w:pStyle w:val="Text2-1"/>
        <w:numPr>
          <w:ilvl w:val="0"/>
          <w:numId w:val="0"/>
        </w:numPr>
        <w:ind w:firstLine="709"/>
      </w:pPr>
      <w:r w:rsidRPr="004A7B99">
        <w:t xml:space="preserve">Okres: </w:t>
      </w:r>
      <w:r w:rsidR="00D82DAA">
        <w:t>Bruntál</w:t>
      </w:r>
    </w:p>
    <w:p w14:paraId="2BC5441F" w14:textId="36860295" w:rsidR="00517E55" w:rsidRPr="004A7B99" w:rsidRDefault="00517E55" w:rsidP="00517E55">
      <w:pPr>
        <w:pStyle w:val="Text2-1"/>
        <w:numPr>
          <w:ilvl w:val="0"/>
          <w:numId w:val="0"/>
        </w:numPr>
        <w:ind w:firstLine="709"/>
      </w:pPr>
      <w:r w:rsidRPr="004A7B99">
        <w:t xml:space="preserve">Obec: </w:t>
      </w:r>
      <w:r w:rsidR="00D82DAA" w:rsidRPr="00E65452">
        <w:t>Dětřichov nad Bystřicí</w:t>
      </w:r>
    </w:p>
    <w:p w14:paraId="03957CE5" w14:textId="68DE378B" w:rsidR="00517E55" w:rsidRDefault="00517E55" w:rsidP="00517E55">
      <w:pPr>
        <w:pStyle w:val="Text2-1"/>
        <w:numPr>
          <w:ilvl w:val="0"/>
          <w:numId w:val="0"/>
        </w:numPr>
        <w:ind w:firstLine="709"/>
      </w:pPr>
      <w:r w:rsidRPr="004A7B99">
        <w:t xml:space="preserve">TUDU: </w:t>
      </w:r>
      <w:r w:rsidR="00230118" w:rsidRPr="004A7B99">
        <w:t>2</w:t>
      </w:r>
      <w:r w:rsidR="00D82DAA">
        <w:t>191H1</w:t>
      </w:r>
    </w:p>
    <w:p w14:paraId="09F5040D" w14:textId="1713A164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 xml:space="preserve">Katastrální území: </w:t>
      </w:r>
      <w:r w:rsidR="00D82DAA" w:rsidRPr="00E65452">
        <w:t>Dětřichov nad Bystřicí [626066]</w:t>
      </w:r>
    </w:p>
    <w:p w14:paraId="691293AA" w14:textId="76EB1B4D" w:rsidR="00517E55" w:rsidRDefault="00517E55" w:rsidP="00517E55">
      <w:pPr>
        <w:pStyle w:val="Text2-1"/>
        <w:numPr>
          <w:ilvl w:val="0"/>
          <w:numId w:val="0"/>
        </w:numPr>
        <w:ind w:firstLine="709"/>
      </w:pPr>
      <w:proofErr w:type="spellStart"/>
      <w:r>
        <w:t>P.č</w:t>
      </w:r>
      <w:proofErr w:type="spellEnd"/>
      <w:r>
        <w:t>. dotčeného pozemku:</w:t>
      </w:r>
      <w:r w:rsidR="00665F6C">
        <w:t xml:space="preserve"> </w:t>
      </w:r>
      <w:r w:rsidR="00D82DAA" w:rsidRPr="00D82DAA">
        <w:t>1303/6</w:t>
      </w:r>
    </w:p>
    <w:p w14:paraId="4B38DE9B" w14:textId="40BAFE3C" w:rsidR="00517E55" w:rsidRPr="00517E55" w:rsidRDefault="00517E55" w:rsidP="00517E55">
      <w:pPr>
        <w:pStyle w:val="Text2-1"/>
        <w:numPr>
          <w:ilvl w:val="0"/>
          <w:numId w:val="0"/>
        </w:numPr>
        <w:ind w:firstLine="709"/>
        <w:rPr>
          <w:i/>
          <w:color w:val="00B0F0"/>
        </w:rPr>
      </w:pPr>
      <w:r w:rsidRPr="005A0FEE">
        <w:t xml:space="preserve">Bližší popis: </w:t>
      </w:r>
      <w:r w:rsidR="005A0FEE" w:rsidRPr="005A0FEE">
        <w:t xml:space="preserve">ŽST </w:t>
      </w:r>
      <w:r w:rsidR="00D82DAA" w:rsidRPr="00E65452">
        <w:t>Dětřichov nad Bystřicí</w:t>
      </w:r>
    </w:p>
    <w:p w14:paraId="2F0403DD" w14:textId="656CC429" w:rsidR="00DF7BAA" w:rsidRDefault="00517E55" w:rsidP="00517E55">
      <w:pPr>
        <w:pStyle w:val="Text2-1"/>
        <w:numPr>
          <w:ilvl w:val="0"/>
          <w:numId w:val="0"/>
        </w:numPr>
        <w:ind w:firstLine="709"/>
      </w:pPr>
      <w:r w:rsidRPr="004A7B99">
        <w:t xml:space="preserve">Zařazení tratě: </w:t>
      </w:r>
      <w:r w:rsidR="004A7B99" w:rsidRPr="004A7B99">
        <w:t>celostátní</w:t>
      </w:r>
    </w:p>
    <w:p w14:paraId="481509A7" w14:textId="77777777" w:rsidR="00DF7BAA" w:rsidRDefault="00DF7BAA" w:rsidP="00DF7BAA">
      <w:pPr>
        <w:pStyle w:val="Nadpis2-1"/>
      </w:pPr>
      <w:bookmarkStart w:id="14" w:name="_Toc6410432"/>
      <w:bookmarkStart w:id="15" w:name="_Toc137464908"/>
      <w:r>
        <w:t>PŘEHLED VÝCHOZÍCH PODKLADŮ</w:t>
      </w:r>
      <w:bookmarkEnd w:id="14"/>
      <w:bookmarkEnd w:id="15"/>
    </w:p>
    <w:p w14:paraId="6A2039BC" w14:textId="77777777" w:rsidR="00DF7BAA" w:rsidRDefault="00DF7BAA" w:rsidP="00DF7BAA">
      <w:pPr>
        <w:pStyle w:val="Nadpis2-2"/>
      </w:pPr>
      <w:bookmarkStart w:id="16" w:name="_Toc6410433"/>
      <w:bookmarkStart w:id="17" w:name="_Toc137464909"/>
      <w:r>
        <w:t>Projektová dokumentace</w:t>
      </w:r>
      <w:bookmarkEnd w:id="16"/>
      <w:bookmarkEnd w:id="17"/>
    </w:p>
    <w:p w14:paraId="7153DAFA" w14:textId="76958D36" w:rsidR="00615BEC" w:rsidRPr="004A7B99" w:rsidRDefault="00615BEC" w:rsidP="00615BEC">
      <w:pPr>
        <w:pStyle w:val="Text2-1"/>
      </w:pPr>
      <w:r w:rsidRPr="004A7B99">
        <w:t xml:space="preserve">Projektová dokumentace </w:t>
      </w:r>
      <w:r w:rsidR="00D82DAA" w:rsidRPr="00D82DAA">
        <w:t xml:space="preserve">Oprava osvětlení v </w:t>
      </w:r>
      <w:proofErr w:type="spellStart"/>
      <w:r w:rsidR="00D82DAA" w:rsidRPr="00D82DAA">
        <w:t>žst</w:t>
      </w:r>
      <w:proofErr w:type="spellEnd"/>
      <w:r w:rsidR="00D82DAA" w:rsidRPr="00D82DAA">
        <w:t>. Dětřichov nad Bystřicí“, zpracovatel SB Projekt, s.r.o., datum 03/2022</w:t>
      </w:r>
      <w:r w:rsidR="00860F4E" w:rsidRPr="004A7B99">
        <w:t>, stupeň PD</w:t>
      </w:r>
      <w:r w:rsidR="008F774F">
        <w:t>:</w:t>
      </w:r>
      <w:r w:rsidR="00860F4E" w:rsidRPr="004A7B99">
        <w:t xml:space="preserve"> </w:t>
      </w:r>
      <w:r w:rsidR="004A7B99" w:rsidRPr="004A7B99">
        <w:t>DPS</w:t>
      </w:r>
      <w:r w:rsidR="00860F4E" w:rsidRPr="004A7B99">
        <w:t>.</w:t>
      </w:r>
    </w:p>
    <w:p w14:paraId="52904154" w14:textId="77777777" w:rsidR="00DF7BAA" w:rsidRPr="00860F4E" w:rsidRDefault="00DF7BAA" w:rsidP="00DF7BAA">
      <w:pPr>
        <w:pStyle w:val="Nadpis2-2"/>
      </w:pPr>
      <w:bookmarkStart w:id="18" w:name="_Toc6410434"/>
      <w:bookmarkStart w:id="19" w:name="_Toc137464910"/>
      <w:r w:rsidRPr="00860F4E">
        <w:t>Související dokumentace</w:t>
      </w:r>
      <w:bookmarkEnd w:id="18"/>
      <w:bookmarkEnd w:id="19"/>
    </w:p>
    <w:p w14:paraId="241A176F" w14:textId="0BE56F93" w:rsidR="008170FD" w:rsidRDefault="008170FD" w:rsidP="008170FD">
      <w:pPr>
        <w:pStyle w:val="Text2-1"/>
      </w:pPr>
      <w:r>
        <w:t xml:space="preserve">Stavba nepodléhá stavebnímu či jinému řízení. </w:t>
      </w:r>
    </w:p>
    <w:p w14:paraId="68275920" w14:textId="77777777" w:rsidR="00DF7BAA" w:rsidRDefault="00DF7BAA" w:rsidP="00DF7BAA">
      <w:pPr>
        <w:pStyle w:val="Nadpis2-1"/>
      </w:pPr>
      <w:bookmarkStart w:id="20" w:name="_Toc6410435"/>
      <w:bookmarkStart w:id="21" w:name="_Toc137464911"/>
      <w:r>
        <w:t>KOORDINACE S JINÝMI STAVBAMI</w:t>
      </w:r>
      <w:bookmarkEnd w:id="20"/>
      <w:bookmarkEnd w:id="21"/>
      <w:r>
        <w:t xml:space="preserve"> </w:t>
      </w:r>
    </w:p>
    <w:p w14:paraId="48930A80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76BB2726" w14:textId="01958E9D" w:rsidR="00A10D37" w:rsidRPr="008170FD" w:rsidRDefault="00A10D37" w:rsidP="00A10D37">
      <w:pPr>
        <w:pStyle w:val="Text2-1"/>
      </w:pPr>
      <w:r w:rsidRPr="008170FD">
        <w:t xml:space="preserve">U této </w:t>
      </w:r>
      <w:r w:rsidR="00234F48" w:rsidRPr="008170FD">
        <w:t xml:space="preserve">akce </w:t>
      </w:r>
      <w:r w:rsidR="0013391B">
        <w:t>je nutná</w:t>
      </w:r>
      <w:r w:rsidR="00234F48" w:rsidRPr="008170FD">
        <w:t xml:space="preserve"> koordinace </w:t>
      </w:r>
      <w:proofErr w:type="gramStart"/>
      <w:r w:rsidR="00234F48" w:rsidRPr="008170FD">
        <w:t>s</w:t>
      </w:r>
      <w:r w:rsidR="0013391B">
        <w:t>e</w:t>
      </w:r>
      <w:r w:rsidR="00234F48" w:rsidRPr="008170FD">
        <w:t>  stavb</w:t>
      </w:r>
      <w:r w:rsidR="0013391B">
        <w:t>ou</w:t>
      </w:r>
      <w:proofErr w:type="gramEnd"/>
      <w:r w:rsidR="0013391B">
        <w:t xml:space="preserve">: </w:t>
      </w:r>
      <w:r w:rsidR="0013391B" w:rsidRPr="0013391B">
        <w:t xml:space="preserve">Oprava EOV v </w:t>
      </w:r>
      <w:proofErr w:type="spellStart"/>
      <w:r w:rsidR="0013391B" w:rsidRPr="0013391B">
        <w:t>žst</w:t>
      </w:r>
      <w:proofErr w:type="spellEnd"/>
      <w:r w:rsidR="0013391B" w:rsidRPr="0013391B">
        <w:t>. Dětřichov nad Bystřicí</w:t>
      </w:r>
      <w:r w:rsidR="008F1E28">
        <w:t xml:space="preserve"> (investor Správa železnic, s</w:t>
      </w:r>
      <w:r w:rsidR="008F774F">
        <w:t>tátní organizace</w:t>
      </w:r>
      <w:r w:rsidR="008F1E28">
        <w:t>; termín realizace 07/2023-11/2023).</w:t>
      </w:r>
      <w:r w:rsidR="00234F48" w:rsidRPr="008170FD">
        <w:t xml:space="preserve"> </w:t>
      </w:r>
    </w:p>
    <w:p w14:paraId="32E3FFCA" w14:textId="77777777" w:rsidR="00DF7BAA" w:rsidRDefault="0025048A" w:rsidP="00DF7BAA">
      <w:pPr>
        <w:pStyle w:val="Nadpis2-1"/>
      </w:pPr>
      <w:bookmarkStart w:id="22" w:name="_Toc6410436"/>
      <w:bookmarkStart w:id="23" w:name="_Toc137464912"/>
      <w:r>
        <w:lastRenderedPageBreak/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2"/>
      <w:bookmarkEnd w:id="23"/>
    </w:p>
    <w:p w14:paraId="6FD8A9DE" w14:textId="77777777" w:rsidR="00DF7BAA" w:rsidRDefault="00DF7BAA" w:rsidP="00DF7BAA">
      <w:pPr>
        <w:pStyle w:val="Nadpis2-2"/>
      </w:pPr>
      <w:bookmarkStart w:id="24" w:name="_Toc6410437"/>
      <w:bookmarkStart w:id="25" w:name="_Toc137464913"/>
      <w:r>
        <w:t>Všeobecně</w:t>
      </w:r>
      <w:bookmarkEnd w:id="24"/>
      <w:bookmarkEnd w:id="25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3B0494" w:rsidRDefault="003B0494" w:rsidP="007345FE">
      <w:pPr>
        <w:pStyle w:val="Text2-2"/>
        <w:ind w:left="1701" w:hanging="992"/>
      </w:pPr>
      <w:r w:rsidRPr="003B0494">
        <w:t xml:space="preserve">V čl. 1.1.2 TKP, odst. 1 se u odrážky „Projektová dokumentace (dále jen „Dokumentace“) …“,vypouští text „…resp. vyhlášky č. 583/2020 Sb.…“. </w:t>
      </w:r>
    </w:p>
    <w:p w14:paraId="6624CD33" w14:textId="77777777" w:rsidR="003B0494" w:rsidRPr="003B0494" w:rsidRDefault="003B0494" w:rsidP="007345FE">
      <w:pPr>
        <w:pStyle w:val="Text2-2"/>
        <w:ind w:left="1701" w:hanging="992"/>
      </w:pPr>
      <w:r w:rsidRPr="003B0494">
        <w:t>Čl. 1.4.8 TKP, odst. 5 Text „…</w:t>
      </w:r>
      <w:bookmarkStart w:id="26" w:name="_Hlk115084506"/>
      <w:r w:rsidRPr="003B0494">
        <w:t>nejméně 5 pracovních dnů před termínem</w:t>
      </w:r>
      <w:bookmarkEnd w:id="26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7345FE">
      <w:pPr>
        <w:pStyle w:val="Text2-2"/>
        <w:ind w:left="1701" w:hanging="99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77777777" w:rsidR="003B0494" w:rsidRPr="003B0494" w:rsidRDefault="003B0494" w:rsidP="007345FE">
      <w:pPr>
        <w:pStyle w:val="Text2-2"/>
        <w:ind w:left="1701" w:hanging="992"/>
      </w:pPr>
      <w:r w:rsidRPr="003B0494">
        <w:t>Čl. 1.7.3.2 TKP, odst. 1 se ruší</w:t>
      </w:r>
      <w:r w:rsidR="00F04838">
        <w:t>.</w:t>
      </w:r>
    </w:p>
    <w:p w14:paraId="13EDD7E0" w14:textId="77777777" w:rsidR="003B0494" w:rsidRPr="003B0494" w:rsidRDefault="003B0494" w:rsidP="007345FE">
      <w:pPr>
        <w:pStyle w:val="Text2-2"/>
        <w:ind w:left="1701" w:hanging="992"/>
      </w:pPr>
      <w:r w:rsidRPr="003B0494">
        <w:t xml:space="preserve">Čl. </w:t>
      </w:r>
      <w:bookmarkStart w:id="27" w:name="_Hlk115950514"/>
      <w:r w:rsidRPr="003B0494">
        <w:t xml:space="preserve">1.7.3.2 TKP, odst. 7 </w:t>
      </w:r>
      <w:bookmarkEnd w:id="27"/>
      <w:r w:rsidRPr="003B0494">
        <w:t>se ruší.</w:t>
      </w:r>
    </w:p>
    <w:p w14:paraId="267F5656" w14:textId="77777777" w:rsidR="003B0494" w:rsidRPr="003B0494" w:rsidRDefault="003B0494" w:rsidP="007345FE">
      <w:pPr>
        <w:pStyle w:val="Text2-2"/>
        <w:ind w:left="1701" w:hanging="992"/>
      </w:pPr>
      <w:r w:rsidRPr="003B0494">
        <w:t>Čl. 1.7.3.3 TKP, odst. 1 se mění takto:</w:t>
      </w:r>
    </w:p>
    <w:p w14:paraId="7E1FF04A" w14:textId="77777777" w:rsidR="003B0494" w:rsidRDefault="003B0494" w:rsidP="007345FE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7345FE">
      <w:pPr>
        <w:pStyle w:val="Text2-2"/>
        <w:ind w:left="1701" w:hanging="992"/>
      </w:pPr>
      <w:r w:rsidRPr="00F23487">
        <w:t xml:space="preserve">V čl. 1.7.3.5 TKP, odst.1 se mění takto: </w:t>
      </w:r>
    </w:p>
    <w:p w14:paraId="2F5EA142" w14:textId="77777777" w:rsidR="00EB6387" w:rsidRDefault="00EB6387" w:rsidP="007345FE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Default="00EB6387" w:rsidP="007345FE">
      <w:pPr>
        <w:pStyle w:val="Text2-2"/>
        <w:ind w:left="1701" w:hanging="992"/>
      </w:pPr>
      <w:r w:rsidRPr="00EB6387">
        <w:t>V čl. 1.7.3.5 TKP, se ruší odstavce 5 a 6.</w:t>
      </w:r>
    </w:p>
    <w:p w14:paraId="7DA96C7C" w14:textId="77777777" w:rsidR="00EB6387" w:rsidRDefault="00EB6387" w:rsidP="007345FE">
      <w:pPr>
        <w:pStyle w:val="Text2-2"/>
        <w:ind w:left="1701" w:hanging="99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28" w:name="_Hlk115329733"/>
      <w:bookmarkStart w:id="29" w:name="_Hlk115427294"/>
      <w:r w:rsidRPr="00EB6387">
        <w:t>…“</w:t>
      </w:r>
      <w:bookmarkEnd w:id="28"/>
      <w:r w:rsidRPr="00EB6387">
        <w:t>.</w:t>
      </w:r>
      <w:bookmarkEnd w:id="29"/>
    </w:p>
    <w:p w14:paraId="67B3D152" w14:textId="77777777" w:rsidR="00F832AA" w:rsidRPr="00F832AA" w:rsidRDefault="00F832AA" w:rsidP="007345FE">
      <w:pPr>
        <w:pStyle w:val="Text2-2"/>
        <w:ind w:left="1701" w:hanging="992"/>
      </w:pPr>
      <w:r w:rsidRPr="00F832AA">
        <w:t>Čl. 1.8.2 TKP, odst. 7 se ruší.</w:t>
      </w:r>
    </w:p>
    <w:p w14:paraId="787235CA" w14:textId="77777777" w:rsidR="00F832AA" w:rsidRPr="00F832AA" w:rsidRDefault="00F832AA" w:rsidP="007345FE">
      <w:pPr>
        <w:pStyle w:val="Text2-2"/>
        <w:ind w:left="1701" w:hanging="992"/>
      </w:pPr>
      <w:r w:rsidRPr="00F832AA">
        <w:t xml:space="preserve">V čl. 1.8.3.1 TKP, odst. 2 se ruší text </w:t>
      </w:r>
      <w:bookmarkStart w:id="30" w:name="_Hlk115877962"/>
      <w:r w:rsidRPr="00F832AA">
        <w:t>„…</w:t>
      </w:r>
      <w:bookmarkEnd w:id="30"/>
      <w:r w:rsidRPr="00F832AA">
        <w:t xml:space="preserve"> tj. zpravidla Stavební správa SŽ</w:t>
      </w:r>
      <w:bookmarkStart w:id="31" w:name="_Hlk115334079"/>
      <w:r w:rsidRPr="00F832AA">
        <w:t>…“.</w:t>
      </w:r>
      <w:bookmarkEnd w:id="31"/>
    </w:p>
    <w:p w14:paraId="50868204" w14:textId="77777777" w:rsidR="00F832AA" w:rsidRPr="00F832AA" w:rsidRDefault="00F832AA" w:rsidP="007345FE">
      <w:pPr>
        <w:pStyle w:val="Text2-2"/>
        <w:ind w:left="1701" w:hanging="99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7345FE">
      <w:pPr>
        <w:pStyle w:val="Text2-2"/>
        <w:ind w:left="1701" w:hanging="992"/>
      </w:pPr>
      <w:r w:rsidRPr="00F832AA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77777777" w:rsidR="001A001A" w:rsidRPr="001A001A" w:rsidRDefault="001A001A" w:rsidP="007345FE">
      <w:pPr>
        <w:pStyle w:val="Text2-2"/>
        <w:ind w:left="1701" w:hanging="992"/>
      </w:pPr>
      <w:r w:rsidRPr="001A001A">
        <w:t>Čl. 1.9.2 TKP, odst. 7 se ruší.</w:t>
      </w:r>
    </w:p>
    <w:p w14:paraId="0AF2C3F2" w14:textId="77777777" w:rsidR="001A001A" w:rsidRDefault="001A001A" w:rsidP="007345FE">
      <w:pPr>
        <w:pStyle w:val="Text2-2"/>
        <w:ind w:left="1701" w:hanging="992"/>
      </w:pPr>
      <w:r>
        <w:t xml:space="preserve">Čl. 1.9.4 TKP, odst. 2 se mění takto: </w:t>
      </w:r>
    </w:p>
    <w:p w14:paraId="1E53D822" w14:textId="77777777" w:rsidR="00EB6387" w:rsidRPr="00EB6387" w:rsidRDefault="001A001A" w:rsidP="007345FE">
      <w:pPr>
        <w:pStyle w:val="Text2-2"/>
        <w:numPr>
          <w:ilvl w:val="0"/>
          <w:numId w:val="0"/>
        </w:numPr>
        <w:ind w:left="1701"/>
      </w:pPr>
      <w:r>
        <w:lastRenderedPageBreak/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7345FE">
      <w:pPr>
        <w:pStyle w:val="Text2-2"/>
        <w:ind w:left="1701" w:hanging="992"/>
      </w:pPr>
      <w:r w:rsidRPr="001A001A">
        <w:t>Čl. 1.9.4 TKP, odst.5 se mění takto:</w:t>
      </w:r>
    </w:p>
    <w:p w14:paraId="755F332C" w14:textId="77777777" w:rsidR="001A001A" w:rsidRDefault="001A001A" w:rsidP="007345FE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7345FE">
      <w:pPr>
        <w:pStyle w:val="Text2-2"/>
        <w:ind w:left="1701" w:hanging="992"/>
      </w:pPr>
      <w:r w:rsidRPr="002E5B84">
        <w:t xml:space="preserve">V čl. </w:t>
      </w:r>
      <w:bookmarkStart w:id="32" w:name="_Hlk115953274"/>
      <w:r w:rsidRPr="002E5B84">
        <w:t xml:space="preserve">1.9.5.1 TKP, odst. 1, </w:t>
      </w:r>
      <w:bookmarkEnd w:id="32"/>
      <w:r w:rsidRPr="002E5B84">
        <w:t>písm. e) se mění lhůta z 21 dnů na 7 dnů.</w:t>
      </w:r>
    </w:p>
    <w:p w14:paraId="56F76875" w14:textId="77777777" w:rsidR="002E5B84" w:rsidRPr="002E5B84" w:rsidRDefault="002E5B84" w:rsidP="007345FE">
      <w:pPr>
        <w:pStyle w:val="Text2-2"/>
        <w:ind w:left="1701" w:hanging="992"/>
      </w:pPr>
      <w:r w:rsidRPr="002E5B84">
        <w:t>Čl. 1.9.5.1 TKP, odst. 3 se ruší.</w:t>
      </w:r>
    </w:p>
    <w:p w14:paraId="6C6F3129" w14:textId="77777777" w:rsidR="002E5B84" w:rsidRPr="002E5B84" w:rsidRDefault="002E5B84" w:rsidP="007345FE">
      <w:pPr>
        <w:pStyle w:val="Text2-2"/>
        <w:ind w:left="1701" w:hanging="99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7345FE">
      <w:pPr>
        <w:pStyle w:val="Text2-2"/>
        <w:ind w:left="1701" w:hanging="99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7345FE">
      <w:pPr>
        <w:pStyle w:val="Text2-2"/>
        <w:ind w:left="1701" w:hanging="992"/>
      </w:pPr>
      <w:r w:rsidRPr="00DF7856">
        <w:t>Čl. 1.10.9.3 TKP, odst. 7 se ruší.</w:t>
      </w:r>
    </w:p>
    <w:p w14:paraId="001931A6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7345FE">
      <w:pPr>
        <w:pStyle w:val="Text2-2"/>
        <w:ind w:left="1701" w:hanging="992"/>
      </w:pPr>
      <w:r w:rsidRPr="00DF7856">
        <w:t>V čl. 1.11.3 TKP, odst. 4, písm. e) se mění takto:</w:t>
      </w:r>
    </w:p>
    <w:p w14:paraId="1B075C28" w14:textId="77777777" w:rsidR="00DF7856" w:rsidRDefault="00DF7856" w:rsidP="007345FE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C2573F" w:rsidRDefault="00DF7856" w:rsidP="007345FE">
      <w:pPr>
        <w:pStyle w:val="Text2-2"/>
        <w:ind w:left="1701" w:hanging="992"/>
      </w:pPr>
      <w:r w:rsidRPr="00C2573F">
        <w:t>V čl. 1.11.3 TKP, odst. 5, se mění lhůta z 45 dnů na 15 dnů.</w:t>
      </w:r>
    </w:p>
    <w:p w14:paraId="0704B5B7" w14:textId="77777777" w:rsidR="00DF7856" w:rsidRPr="00C2573F" w:rsidRDefault="00DF7856" w:rsidP="007345FE">
      <w:pPr>
        <w:pStyle w:val="Text2-2"/>
        <w:ind w:left="1701" w:hanging="992"/>
      </w:pPr>
      <w:r w:rsidRPr="00C2573F">
        <w:t xml:space="preserve">V čl. 1.11.5 TKP, odst. 2 se vypouští text: </w:t>
      </w:r>
      <w:bookmarkStart w:id="33" w:name="_Hlk115869021"/>
      <w:r w:rsidRPr="00C2573F">
        <w:t>„…</w:t>
      </w:r>
      <w:bookmarkEnd w:id="33"/>
      <w:r w:rsidRPr="00C2573F">
        <w:t>a v podrobnostech směrnice SŽ SM011“</w:t>
      </w:r>
    </w:p>
    <w:p w14:paraId="5ABBE8F9" w14:textId="77777777" w:rsidR="00DF7856" w:rsidRPr="005D336A" w:rsidRDefault="00DF7856" w:rsidP="007345FE">
      <w:pPr>
        <w:pStyle w:val="Text2-2"/>
        <w:ind w:left="1701" w:hanging="992"/>
      </w:pPr>
      <w:r w:rsidRPr="005D336A">
        <w:t>Čl. 1.11.5.1 TKP, odst. 3 se mění takto:</w:t>
      </w:r>
    </w:p>
    <w:p w14:paraId="75E57AD6" w14:textId="7C84362D" w:rsidR="00DF7856" w:rsidRPr="008C4EA5" w:rsidRDefault="00DF7856" w:rsidP="007345FE">
      <w:pPr>
        <w:pStyle w:val="Text2-2"/>
        <w:numPr>
          <w:ilvl w:val="0"/>
          <w:numId w:val="0"/>
        </w:numPr>
        <w:ind w:left="1701"/>
      </w:pPr>
      <w:r w:rsidRPr="005D336A">
        <w:t xml:space="preserve">Předání Dokumentace skutečného provedení stavby týkající se díla Zhotovitelem Objednateli proběhne </w:t>
      </w:r>
      <w:r w:rsidRPr="005D336A">
        <w:rPr>
          <w:b/>
        </w:rPr>
        <w:t>v listinné podobě ve třech vyhotoveních</w:t>
      </w:r>
      <w:r w:rsidRPr="005D336A">
        <w:t xml:space="preserve"> pro technickou část, pro souborné zpracování geodetické části a kompletní </w:t>
      </w:r>
      <w:r w:rsidRPr="005D336A">
        <w:rPr>
          <w:b/>
        </w:rPr>
        <w:t>dokumentace v elektronické podobě v rozsahu dle čl. 4.1.</w:t>
      </w:r>
      <w:r w:rsidR="001456A2" w:rsidRPr="005D336A">
        <w:rPr>
          <w:b/>
        </w:rPr>
        <w:t>2.</w:t>
      </w:r>
      <w:r w:rsidRPr="005D336A">
        <w:rPr>
          <w:b/>
        </w:rPr>
        <w:t>30</w:t>
      </w:r>
      <w:r w:rsidR="00C4162B" w:rsidRPr="005D336A">
        <w:rPr>
          <w:b/>
        </w:rPr>
        <w:t xml:space="preserve"> </w:t>
      </w:r>
      <w:r w:rsidRPr="005D336A">
        <w:rPr>
          <w:b/>
        </w:rPr>
        <w:t>těchto ZTP</w:t>
      </w:r>
      <w:r w:rsidRPr="005D336A">
        <w:t xml:space="preserve">, </w:t>
      </w:r>
      <w:r w:rsidR="005D336A" w:rsidRPr="005D336A">
        <w:t>a to nejpozději ke dni dokončení Díla (viz bod 5.1.1 ZTP)</w:t>
      </w:r>
      <w:r w:rsidRPr="005D336A">
        <w:t>.</w:t>
      </w:r>
    </w:p>
    <w:p w14:paraId="2A6C8E15" w14:textId="77777777" w:rsidR="004C1240" w:rsidRPr="004C1240" w:rsidRDefault="004C1240" w:rsidP="007345FE">
      <w:pPr>
        <w:pStyle w:val="Text2-2"/>
        <w:ind w:left="1701" w:hanging="992"/>
      </w:pPr>
      <w:r>
        <w:t>Čl. 1.11.5.1 TKP, odst. 4 se ruší.</w:t>
      </w:r>
    </w:p>
    <w:p w14:paraId="21938E47" w14:textId="77777777" w:rsidR="004C1240" w:rsidRPr="004C1240" w:rsidRDefault="004C1240" w:rsidP="007345FE">
      <w:pPr>
        <w:pStyle w:val="Text2-2"/>
        <w:ind w:left="1701" w:hanging="992"/>
      </w:pPr>
      <w:r w:rsidRPr="004C1240">
        <w:t>Čl. 1.11.5.1 TKP, odst. 5 se ruší.</w:t>
      </w:r>
    </w:p>
    <w:p w14:paraId="34C5FAAF" w14:textId="77777777" w:rsidR="004C1240" w:rsidRPr="004A7B99" w:rsidRDefault="004C1240" w:rsidP="007345FE">
      <w:pPr>
        <w:pStyle w:val="Text2-2"/>
        <w:ind w:left="1701" w:hanging="992"/>
      </w:pPr>
      <w:r w:rsidRPr="004A7B99">
        <w:t>ČL 1.11.5.1 TKP, odst. 6 se mění takto:</w:t>
      </w:r>
    </w:p>
    <w:p w14:paraId="2A2ECA97" w14:textId="77777777" w:rsidR="004C1240" w:rsidRPr="004A7B99" w:rsidRDefault="004C1240" w:rsidP="00DE3429">
      <w:pPr>
        <w:pStyle w:val="Text2-2"/>
        <w:numPr>
          <w:ilvl w:val="0"/>
          <w:numId w:val="0"/>
        </w:numPr>
        <w:ind w:left="1701"/>
      </w:pPr>
      <w:r w:rsidRPr="004A7B99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4A7B99" w:rsidRDefault="004C1240" w:rsidP="00DE3429">
      <w:pPr>
        <w:pStyle w:val="Text2-2"/>
        <w:numPr>
          <w:ilvl w:val="0"/>
          <w:numId w:val="22"/>
        </w:numPr>
        <w:ind w:left="1701" w:firstLine="0"/>
      </w:pPr>
      <w:r w:rsidRPr="004A7B99">
        <w:t>kompletní dokumentace stavby v otevřené formě</w:t>
      </w:r>
    </w:p>
    <w:p w14:paraId="19A3DA3F" w14:textId="7E66C78D" w:rsidR="004C1240" w:rsidRPr="004A7B99" w:rsidRDefault="004C1240" w:rsidP="00DE3429">
      <w:pPr>
        <w:pStyle w:val="Text2-2"/>
        <w:numPr>
          <w:ilvl w:val="0"/>
          <w:numId w:val="22"/>
        </w:numPr>
        <w:ind w:left="1701" w:firstLine="0"/>
      </w:pPr>
      <w:r w:rsidRPr="004A7B99">
        <w:t>kompletní dokumentace stavby v uzavřené formě</w:t>
      </w:r>
    </w:p>
    <w:p w14:paraId="458AE099" w14:textId="77777777" w:rsidR="00DE3429" w:rsidRPr="004A7B99" w:rsidRDefault="00672F4D" w:rsidP="00DE3429">
      <w:pPr>
        <w:pStyle w:val="Text2-2"/>
        <w:numPr>
          <w:ilvl w:val="0"/>
          <w:numId w:val="22"/>
        </w:numPr>
        <w:spacing w:after="0"/>
        <w:ind w:left="1701" w:firstLine="0"/>
      </w:pPr>
      <w:r w:rsidRPr="004A7B99">
        <w:t xml:space="preserve">kompletní dokumentace stavby </w:t>
      </w:r>
      <w:r w:rsidR="004C1240" w:rsidRPr="004A7B99">
        <w:t xml:space="preserve">ve struktuře </w:t>
      </w:r>
      <w:proofErr w:type="spellStart"/>
      <w:r w:rsidR="004C1240" w:rsidRPr="004A7B99">
        <w:t>Tree</w:t>
      </w:r>
      <w:r w:rsidRPr="004A7B99">
        <w:t>I</w:t>
      </w:r>
      <w:r w:rsidR="004C1240" w:rsidRPr="004A7B99">
        <w:t>nfo</w:t>
      </w:r>
      <w:proofErr w:type="spellEnd"/>
      <w:r w:rsidR="004C1240" w:rsidRPr="004A7B99">
        <w:t xml:space="preserve"> (</w:t>
      </w:r>
      <w:proofErr w:type="spellStart"/>
      <w:r w:rsidR="004C1240" w:rsidRPr="004A7B99">
        <w:t>InvestDokument</w:t>
      </w:r>
      <w:proofErr w:type="spellEnd"/>
      <w:r w:rsidR="004C1240" w:rsidRPr="004A7B99">
        <w:t xml:space="preserve">) </w:t>
      </w:r>
      <w:r w:rsidR="00DE3429" w:rsidRPr="004A7B99">
        <w:t xml:space="preserve">  </w:t>
      </w:r>
    </w:p>
    <w:p w14:paraId="3DF85E15" w14:textId="7B534BAB" w:rsidR="004C1240" w:rsidRPr="004A7B99" w:rsidRDefault="004C1240" w:rsidP="00DE3429">
      <w:pPr>
        <w:pStyle w:val="Text2-2"/>
        <w:numPr>
          <w:ilvl w:val="0"/>
          <w:numId w:val="0"/>
        </w:numPr>
        <w:ind w:left="1701" w:firstLine="426"/>
      </w:pPr>
      <w:r w:rsidRPr="004A7B99">
        <w:t>v otevřené a uzavřené formě.</w:t>
      </w:r>
    </w:p>
    <w:p w14:paraId="744A9FA1" w14:textId="77777777" w:rsidR="00E05363" w:rsidRPr="004A7B99" w:rsidRDefault="00E05363" w:rsidP="007345FE">
      <w:pPr>
        <w:pStyle w:val="Text2-2"/>
        <w:ind w:left="1701" w:hanging="992"/>
      </w:pPr>
      <w:r w:rsidRPr="004A7B99">
        <w:t>V čl. 1.11.5.1 TKP, odst. 7 se ruší text: „…*.XML (datový předpis XDC)“.</w:t>
      </w:r>
    </w:p>
    <w:p w14:paraId="6DDAD84D" w14:textId="77777777" w:rsidR="00735BE7" w:rsidRPr="004A7B99" w:rsidRDefault="00735BE7" w:rsidP="007345FE">
      <w:pPr>
        <w:pStyle w:val="Text2-1"/>
        <w:ind w:left="1701" w:hanging="992"/>
        <w:rPr>
          <w:b/>
        </w:rPr>
      </w:pPr>
      <w:r w:rsidRPr="004A7B99">
        <w:lastRenderedPageBreak/>
        <w:t xml:space="preserve">Pokud obsahují TKP odvolání na ustanovení VTP, tyto se ruší a </w:t>
      </w:r>
      <w:r w:rsidRPr="004A7B99">
        <w:rPr>
          <w:b/>
        </w:rPr>
        <w:t>platí TKP, nebo doplňující ustanovení jsou-li v ZTP uvedena.</w:t>
      </w:r>
    </w:p>
    <w:p w14:paraId="7FA8E2B4" w14:textId="3E9CE66C" w:rsidR="00735F5B" w:rsidRPr="008D1303" w:rsidRDefault="00735F5B" w:rsidP="007345FE">
      <w:pPr>
        <w:pStyle w:val="Text2-2"/>
        <w:ind w:left="1701" w:hanging="992"/>
      </w:pPr>
      <w:r w:rsidRPr="004A7B99">
        <w:t>Objednatel se zavazuje zajistit Zhotoviteli právo užívání Staveniště, včetně železniční dopravní cesty,</w:t>
      </w:r>
      <w:r>
        <w:t xml:space="preserve"> v době, kdy je toho třeba, aby mohl Zhotovitel Dílo dokončit řádně a včas za podmínek sjednaných ve Smlouvě. Staveniště (jako celek</w:t>
      </w:r>
      <w:r w:rsidRPr="005D336A">
        <w:t>) bude Zhotoviteli předáno Objednatelem bez zbytečného odkladu po nabytí účinnosti Smlouvy</w:t>
      </w:r>
      <w:r w:rsidR="00D721BE" w:rsidRPr="005D336A">
        <w:t>,</w:t>
      </w:r>
      <w:r w:rsidR="005D336A">
        <w:t xml:space="preserve"> </w:t>
      </w:r>
      <w:r w:rsidR="005D336A" w:rsidRPr="005D336A">
        <w:t xml:space="preserve">a to v souladu s bodem 5.1.1 </w:t>
      </w:r>
      <w:r w:rsidR="00BE06E2" w:rsidRPr="005D336A">
        <w:t xml:space="preserve">těchto </w:t>
      </w:r>
      <w:r w:rsidR="008A19E2" w:rsidRPr="005D336A">
        <w:t>ZTP.</w:t>
      </w:r>
    </w:p>
    <w:p w14:paraId="4A5A2314" w14:textId="77777777" w:rsidR="00735F5B" w:rsidRDefault="00735F5B" w:rsidP="007345FE">
      <w:pPr>
        <w:pStyle w:val="Text2-2"/>
        <w:ind w:left="1701" w:hanging="992"/>
      </w:pPr>
      <w:r>
        <w:t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65856365" w14:textId="77777777" w:rsidR="00223CF2" w:rsidRPr="00BD583A" w:rsidRDefault="00223CF2" w:rsidP="007345FE">
      <w:pPr>
        <w:pStyle w:val="Text2-2"/>
        <w:ind w:left="1701" w:hanging="99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7345FE">
      <w:pPr>
        <w:pStyle w:val="Text2-2"/>
        <w:ind w:left="1701" w:hanging="99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7345FE">
      <w:pPr>
        <w:pStyle w:val="Text2-2"/>
        <w:ind w:left="1701" w:hanging="99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7345FE">
      <w:pPr>
        <w:pStyle w:val="Text2-2"/>
        <w:ind w:left="1701" w:hanging="99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7345FE">
      <w:pPr>
        <w:pStyle w:val="Text2-2"/>
        <w:ind w:left="1701" w:hanging="99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DD10A4" w:rsidRDefault="00C711EA" w:rsidP="007345FE">
      <w:pPr>
        <w:pStyle w:val="Text2-2"/>
        <w:ind w:left="1701" w:hanging="99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7345FE">
      <w:pPr>
        <w:pStyle w:val="Text2-2"/>
        <w:ind w:left="1701" w:hanging="99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7345FE">
      <w:pPr>
        <w:pStyle w:val="Text2-2"/>
        <w:ind w:left="1701" w:hanging="99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F72FDF" w:rsidRDefault="00F72FDF" w:rsidP="007345FE">
      <w:pPr>
        <w:pStyle w:val="Text2-2"/>
        <w:ind w:left="1701" w:hanging="99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  <w:r w:rsidR="00857CC5">
        <w:t xml:space="preserve"> </w:t>
      </w:r>
    </w:p>
    <w:p w14:paraId="14105346" w14:textId="77777777" w:rsidR="00744694" w:rsidRPr="008C4EA5" w:rsidRDefault="00744694" w:rsidP="007345FE">
      <w:pPr>
        <w:pStyle w:val="Text2-2"/>
        <w:ind w:left="1701" w:hanging="992"/>
        <w:rPr>
          <w:bCs/>
        </w:rPr>
      </w:pPr>
      <w:r w:rsidRPr="008C4EA5">
        <w:t xml:space="preserve">Pro přesnou </w:t>
      </w:r>
      <w:r w:rsidRPr="008C4EA5">
        <w:rPr>
          <w:b/>
        </w:rPr>
        <w:t>identifikaci podzemních sítí,</w:t>
      </w:r>
      <w:r w:rsidRPr="008C4EA5">
        <w:t xml:space="preserve"> metalických a optických kabelů, kanalizace, vody a plynu budou použity </w:t>
      </w:r>
      <w:r w:rsidRPr="008C4EA5">
        <w:rPr>
          <w:b/>
          <w:bCs/>
        </w:rPr>
        <w:t>RFID markery</w:t>
      </w:r>
      <w:r w:rsidRPr="008C4EA5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8C4EA5" w:rsidRDefault="00744694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8C4EA5">
        <w:rPr>
          <w:sz w:val="18"/>
          <w:szCs w:val="18"/>
        </w:rPr>
        <w:t xml:space="preserve">Silová </w:t>
      </w:r>
      <w:r w:rsidRPr="008C4EA5">
        <w:rPr>
          <w:b/>
          <w:sz w:val="18"/>
          <w:szCs w:val="18"/>
        </w:rPr>
        <w:t>zařízení a kabely</w:t>
      </w:r>
      <w:r w:rsidRPr="008C4EA5">
        <w:rPr>
          <w:sz w:val="18"/>
          <w:szCs w:val="18"/>
        </w:rPr>
        <w:t xml:space="preserve"> (včetně kabelů určených k napájení zabezpečovacích zařízení) – </w:t>
      </w:r>
      <w:r w:rsidRPr="008C4EA5">
        <w:rPr>
          <w:b/>
          <w:sz w:val="18"/>
          <w:szCs w:val="18"/>
        </w:rPr>
        <w:t>červený marker</w:t>
      </w:r>
      <w:r w:rsidRPr="008C4EA5">
        <w:rPr>
          <w:sz w:val="18"/>
          <w:szCs w:val="18"/>
        </w:rPr>
        <w:t xml:space="preserve"> [169,8 kHz] - trasy kabelů (v případě požadavku umístění po cca 50 m); přípojky; zakopané spojky; křížení </w:t>
      </w:r>
      <w:r w:rsidRPr="008C4EA5">
        <w:rPr>
          <w:sz w:val="18"/>
          <w:szCs w:val="18"/>
        </w:rPr>
        <w:lastRenderedPageBreak/>
        <w:t>kabelů; servisní smyčky; paty instalačních trubek; ohyby, změny hloubky; poklopy; rozvodové smyčky.</w:t>
      </w:r>
    </w:p>
    <w:p w14:paraId="2274A72F" w14:textId="77777777" w:rsidR="00744694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t>Rozvody</w:t>
      </w:r>
      <w:r w:rsidRPr="008C4EA5">
        <w:rPr>
          <w:b/>
        </w:rPr>
        <w:t xml:space="preserve"> vody a jejich zařízení – modrý marker</w:t>
      </w:r>
      <w:r w:rsidRPr="008C4EA5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t>Rozvody</w:t>
      </w:r>
      <w:r w:rsidRPr="008C4EA5">
        <w:rPr>
          <w:b/>
        </w:rPr>
        <w:t xml:space="preserve"> plynu a jejich zařízení – žlutý marker</w:t>
      </w:r>
      <w:r w:rsidRPr="008C4EA5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elektrotavné spojky; všechny typy armatur a spojů.</w:t>
      </w:r>
    </w:p>
    <w:p w14:paraId="271064A0" w14:textId="77777777" w:rsidR="00C711EA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rPr>
          <w:b/>
        </w:rPr>
        <w:t>Sdělovací zařízení a kabely – oranžový marker</w:t>
      </w:r>
      <w:r w:rsidRPr="008C4EA5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37B6EAC0" w:rsidR="00FD0503" w:rsidRPr="008C4EA5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8C4EA5">
        <w:rPr>
          <w:b/>
          <w:sz w:val="18"/>
          <w:szCs w:val="18"/>
        </w:rPr>
        <w:t>Zabezpečovací zařízení – fialový marker</w:t>
      </w:r>
      <w:r w:rsidRPr="008C4EA5">
        <w:rPr>
          <w:sz w:val="18"/>
          <w:szCs w:val="18"/>
        </w:rPr>
        <w:t xml:space="preserve"> [66,35 kHz] - trasy kabelů zabezpečovacích, včetně kabelů optických a HDPE – doporučené umístění markeru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0800170" w14:textId="77777777" w:rsidR="00FD0503" w:rsidRPr="008C4EA5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8C4EA5">
        <w:rPr>
          <w:b/>
          <w:bCs/>
        </w:rPr>
        <w:t>Odpadní</w:t>
      </w:r>
      <w:r w:rsidRPr="008C4EA5">
        <w:rPr>
          <w:b/>
        </w:rPr>
        <w:t xml:space="preserve"> voda – zelený marker</w:t>
      </w:r>
      <w:r w:rsidRPr="008C4EA5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8C4EA5" w:rsidRDefault="00FD0503" w:rsidP="007345FE">
      <w:pPr>
        <w:pStyle w:val="Text2-2"/>
        <w:ind w:left="1701" w:hanging="992"/>
      </w:pPr>
      <w:r w:rsidRPr="008C4EA5">
        <w:t>Označníky je nutno k uloženým kabelům, potrubím a podzemním zařízením pevně upevňovat (např. plastovou vázací páskou).</w:t>
      </w:r>
    </w:p>
    <w:p w14:paraId="4E4E79CD" w14:textId="77777777" w:rsidR="00FD0503" w:rsidRPr="008C4EA5" w:rsidRDefault="00FD0503" w:rsidP="007345FE">
      <w:pPr>
        <w:pStyle w:val="Text2-2"/>
        <w:ind w:left="1701" w:hanging="992"/>
      </w:pPr>
      <w:r w:rsidRPr="008C4EA5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8C4EA5" w:rsidRDefault="00FD0503" w:rsidP="007345FE">
      <w:pPr>
        <w:pStyle w:val="Text2-2"/>
        <w:ind w:left="1701" w:hanging="992"/>
      </w:pPr>
      <w:r w:rsidRPr="008C4EA5">
        <w:t>U složek, které nemají žádnou elektronickou databázi, se bude tato informace zadávat ve stejném znění do dokumentace.</w:t>
      </w:r>
    </w:p>
    <w:p w14:paraId="25A7416C" w14:textId="77777777" w:rsidR="00FD0503" w:rsidRPr="008C4EA5" w:rsidRDefault="00FD0503" w:rsidP="007345FE">
      <w:pPr>
        <w:pStyle w:val="Text2-2"/>
        <w:ind w:left="1701" w:hanging="992"/>
      </w:pPr>
      <w:r w:rsidRPr="008C4EA5">
        <w:t>Informace o použití markerů bude zaznamenaná do DSPS.</w:t>
      </w:r>
    </w:p>
    <w:p w14:paraId="1C859E22" w14:textId="77777777" w:rsidR="00FD0503" w:rsidRPr="008C4EA5" w:rsidRDefault="00FD0503" w:rsidP="007345FE">
      <w:pPr>
        <w:pStyle w:val="Text2-2"/>
        <w:ind w:left="1701" w:hanging="992"/>
      </w:pPr>
      <w:r w:rsidRPr="008C4EA5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4D104648" w14:textId="77777777" w:rsidR="00FD0503" w:rsidRPr="008C4EA5" w:rsidRDefault="00FD0503" w:rsidP="007345FE">
      <w:pPr>
        <w:pStyle w:val="Text2-2"/>
        <w:ind w:left="1701" w:hanging="992"/>
      </w:pPr>
      <w:r w:rsidRPr="008C4EA5">
        <w:rPr>
          <w:b/>
        </w:rPr>
        <w:t xml:space="preserve">V </w:t>
      </w:r>
      <w:r w:rsidR="000C3375" w:rsidRPr="008C4EA5">
        <w:rPr>
          <w:b/>
        </w:rPr>
        <w:t>dokumentaci skutečného provedení stavby (</w:t>
      </w:r>
      <w:r w:rsidRPr="008C4EA5">
        <w:rPr>
          <w:b/>
        </w:rPr>
        <w:t>DSPS</w:t>
      </w:r>
      <w:r w:rsidR="000C3375" w:rsidRPr="008C4EA5">
        <w:rPr>
          <w:b/>
        </w:rPr>
        <w:t>)</w:t>
      </w:r>
      <w:r w:rsidRPr="008C4EA5">
        <w:rPr>
          <w:b/>
        </w:rPr>
        <w:t xml:space="preserve"> </w:t>
      </w:r>
      <w:r w:rsidRPr="008C4EA5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04652063" w14:textId="77777777" w:rsidR="000C3375" w:rsidRPr="008C4EA5" w:rsidRDefault="000C3375" w:rsidP="007345FE">
      <w:pPr>
        <w:pStyle w:val="Text2-2"/>
        <w:ind w:left="1701" w:hanging="992"/>
      </w:pPr>
      <w:r w:rsidRPr="008C4EA5">
        <w:t xml:space="preserve"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</w:t>
      </w:r>
      <w:r w:rsidRPr="008C4EA5">
        <w:lastRenderedPageBreak/>
        <w:t>skutečného provedení mostních objektů je uveden v předpisu SŽDC S5 Správa mostních objektů.</w:t>
      </w:r>
    </w:p>
    <w:p w14:paraId="36981C7B" w14:textId="77777777" w:rsidR="00FD0503" w:rsidRPr="00D23244" w:rsidRDefault="00FD0503" w:rsidP="007345FE">
      <w:pPr>
        <w:pStyle w:val="Text2-2"/>
        <w:ind w:left="1701" w:hanging="992"/>
      </w:pPr>
      <w:r w:rsidRPr="00D23244">
        <w:rPr>
          <w:b/>
        </w:rPr>
        <w:t>Souborné zpracování geodetické části DSPS</w:t>
      </w:r>
      <w:r w:rsidRPr="00D23244">
        <w:t xml:space="preserve"> bude předáno Objednateli v listinné a elektronické podobě v tomto členění:</w:t>
      </w:r>
    </w:p>
    <w:p w14:paraId="04895C1A" w14:textId="77777777" w:rsidR="00FD0503" w:rsidRPr="00D23244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D23244">
        <w:t>Technická zpráva a Předávací protokol (ve formátu *.pdf),</w:t>
      </w:r>
    </w:p>
    <w:p w14:paraId="249EF484" w14:textId="77777777" w:rsidR="00FD0503" w:rsidRPr="00D23244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D23244">
        <w:rPr>
          <w:sz w:val="18"/>
          <w:szCs w:val="18"/>
        </w:rPr>
        <w:t>Přehled kladu mapových listů JŽM a bodového pole v M 1:10000 formát *.dgn a *.pdf),</w:t>
      </w:r>
    </w:p>
    <w:p w14:paraId="01171FBC" w14:textId="77777777" w:rsidR="00FD0503" w:rsidRPr="00D23244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D23244">
        <w:rPr>
          <w:sz w:val="18"/>
          <w:szCs w:val="18"/>
        </w:rPr>
        <w:t>Elaborát bodového pole:</w:t>
      </w:r>
    </w:p>
    <w:p w14:paraId="6F29101D" w14:textId="77777777" w:rsidR="00FD0503" w:rsidRPr="00D23244" w:rsidRDefault="00FD0503" w:rsidP="00DE3429">
      <w:pPr>
        <w:pStyle w:val="Text2-2"/>
        <w:numPr>
          <w:ilvl w:val="5"/>
          <w:numId w:val="14"/>
        </w:numPr>
        <w:ind w:firstLine="142"/>
      </w:pPr>
      <w:r w:rsidRPr="00D23244">
        <w:t>dokumentace po stavbě předaného ŽBP do správy SŽG, zřízeného v souladu Metodickým pokynem SŽDC M20/MP007</w:t>
      </w:r>
      <w:r w:rsidR="007F5DDD" w:rsidRPr="00D23244">
        <w:t xml:space="preserve"> Železniční bodové pole </w:t>
      </w:r>
      <w:r w:rsidRPr="00D23244">
        <w:t>(způsob stabilizace, měření, zpracování, obsah dokumentace),</w:t>
      </w:r>
    </w:p>
    <w:p w14:paraId="155C17CF" w14:textId="77777777" w:rsidR="00FD0503" w:rsidRPr="00D23244" w:rsidRDefault="00FD0503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D23244">
        <w:rPr>
          <w:sz w:val="18"/>
          <w:szCs w:val="18"/>
        </w:rPr>
        <w:t>dokumentaci o vývoji vytyčovací sítě (seznam souřadnic a výšek bodů, geodetické údaje o bodech)</w:t>
      </w:r>
    </w:p>
    <w:p w14:paraId="090A152D" w14:textId="77777777" w:rsidR="00252A5C" w:rsidRPr="00D23244" w:rsidRDefault="00252A5C" w:rsidP="007345FE">
      <w:pPr>
        <w:pStyle w:val="Text2-2"/>
        <w:numPr>
          <w:ilvl w:val="4"/>
          <w:numId w:val="14"/>
        </w:numPr>
        <w:ind w:left="1701" w:hanging="992"/>
      </w:pPr>
      <w:r w:rsidRPr="00D23244">
        <w:t>Seznamy souřadnic podrobných bodů (ve formátu *.txt):</w:t>
      </w:r>
    </w:p>
    <w:p w14:paraId="62DB22EE" w14:textId="77777777" w:rsidR="00252A5C" w:rsidRPr="00D23244" w:rsidRDefault="00252A5C" w:rsidP="00DE3429">
      <w:pPr>
        <w:pStyle w:val="Text2-2"/>
        <w:numPr>
          <w:ilvl w:val="5"/>
          <w:numId w:val="14"/>
        </w:numPr>
        <w:ind w:firstLine="142"/>
      </w:pPr>
      <w:r w:rsidRPr="00D23244">
        <w:t>Seznam souřadnic, výšek a charakteristik bodů (třída přesnosti, popis bodu, datum zaměření, dodavatel zaměření) k výkresu geodetického zaměření skutečného provedení stavby, který bude odpovídat Metodickému pokynu SŽ M20/MP010</w:t>
      </w:r>
      <w:r w:rsidR="007F5DDD" w:rsidRPr="00D23244">
        <w:t xml:space="preserve"> Účelová železniční mapa velkého měřítka.</w:t>
      </w:r>
    </w:p>
    <w:p w14:paraId="0BD7FE86" w14:textId="77777777" w:rsidR="00FD0503" w:rsidRPr="00D23244" w:rsidRDefault="00252A5C" w:rsidP="00DE3429">
      <w:pPr>
        <w:pStyle w:val="Text2-2"/>
        <w:numPr>
          <w:ilvl w:val="5"/>
          <w:numId w:val="14"/>
        </w:numPr>
        <w:ind w:firstLine="142"/>
      </w:pPr>
      <w:r w:rsidRPr="00D23244">
        <w:t>Seznam (seznamy) souřadnic výšek a charakteristik bodů k výkresu (výkresům) editovaného mapového podkladu s vymazáním neplatných prvků, který bude odpovídat předpisu SŽ M20/MP010 příloha C,</w:t>
      </w:r>
    </w:p>
    <w:p w14:paraId="784C0A08" w14:textId="77777777" w:rsidR="00252A5C" w:rsidRPr="00D23244" w:rsidRDefault="00252A5C" w:rsidP="00DE3429">
      <w:pPr>
        <w:pStyle w:val="Text2-2"/>
        <w:numPr>
          <w:ilvl w:val="5"/>
          <w:numId w:val="14"/>
        </w:numPr>
        <w:ind w:firstLine="142"/>
      </w:pPr>
      <w:r w:rsidRPr="00D23244">
        <w:t>Seznam souřadnic bodů ŽBP nebo dalších výchozích bodů použitých pro zaměření skutečného provedení stavby.</w:t>
      </w:r>
    </w:p>
    <w:p w14:paraId="1829CD52" w14:textId="77777777" w:rsidR="00FD0503" w:rsidRPr="00D23244" w:rsidRDefault="00252A5C" w:rsidP="007345FE">
      <w:pPr>
        <w:pStyle w:val="Text2-2"/>
        <w:numPr>
          <w:ilvl w:val="4"/>
          <w:numId w:val="14"/>
        </w:numPr>
        <w:ind w:left="1701" w:hanging="992"/>
      </w:pPr>
      <w:r w:rsidRPr="00D23244">
        <w:t>Výkresové soubory (ve formátu *.dgn). Název souboru musí začínat „DSPS_PVS_, KN_, NH_, PS_ nebo SO_“:</w:t>
      </w:r>
    </w:p>
    <w:p w14:paraId="16B6725F" w14:textId="77777777" w:rsidR="00443D42" w:rsidRPr="00D23244" w:rsidRDefault="00443D42" w:rsidP="00DE3429">
      <w:pPr>
        <w:pStyle w:val="Text2-2"/>
        <w:numPr>
          <w:ilvl w:val="5"/>
          <w:numId w:val="14"/>
        </w:numPr>
        <w:ind w:firstLine="142"/>
      </w:pPr>
      <w:r w:rsidRPr="00D23244">
        <w:t>Výkres geodetického zaměření skutečného provedení všech definitivních PS a SO doplněný o štítky a soubor „identifikace.csv“, který bude obsahovat seznam těchto PS a SO,</w:t>
      </w:r>
    </w:p>
    <w:p w14:paraId="704E6719" w14:textId="77777777" w:rsidR="00443D42" w:rsidRPr="00D23244" w:rsidRDefault="00443D42" w:rsidP="00DE3429">
      <w:pPr>
        <w:pStyle w:val="Text2-2"/>
        <w:numPr>
          <w:ilvl w:val="5"/>
          <w:numId w:val="14"/>
        </w:numPr>
        <w:ind w:firstLine="142"/>
      </w:pPr>
      <w:r w:rsidRPr="00D23244">
        <w:t xml:space="preserve">Výkres nebo výkresy v M 1:1000 editovaného mapového podkladu s vymazáním neplatných prvků, který bude odpovídat předpisu SŽ M20/MP010, příloha C. </w:t>
      </w:r>
    </w:p>
    <w:p w14:paraId="0AD619F4" w14:textId="77777777" w:rsidR="00443D42" w:rsidRPr="00D23244" w:rsidRDefault="00443D42" w:rsidP="00DE3429">
      <w:pPr>
        <w:pStyle w:val="Text2-2"/>
        <w:numPr>
          <w:ilvl w:val="5"/>
          <w:numId w:val="14"/>
        </w:numPr>
        <w:ind w:firstLine="142"/>
      </w:pPr>
      <w:r w:rsidRPr="00D23244">
        <w:t>Výkres v M 1:1000 se zákresem platné mapy KN,</w:t>
      </w:r>
    </w:p>
    <w:p w14:paraId="52AE6075" w14:textId="77777777" w:rsidR="00443D42" w:rsidRPr="00D23244" w:rsidRDefault="00443D42" w:rsidP="00DE3429">
      <w:pPr>
        <w:pStyle w:val="Text2-2"/>
        <w:numPr>
          <w:ilvl w:val="5"/>
          <w:numId w:val="14"/>
        </w:numPr>
        <w:ind w:firstLine="142"/>
      </w:pPr>
      <w:r w:rsidRPr="00D23244">
        <w:t>Výkres v M 1:1000 se zákresem nové hranice ČD, SŽ po stavbě.</w:t>
      </w:r>
    </w:p>
    <w:p w14:paraId="06B758E6" w14:textId="77777777" w:rsidR="00443D42" w:rsidRPr="00D23244" w:rsidRDefault="00443D42" w:rsidP="007345FE">
      <w:pPr>
        <w:pStyle w:val="Text2-2"/>
        <w:numPr>
          <w:ilvl w:val="4"/>
          <w:numId w:val="14"/>
        </w:numPr>
        <w:ind w:left="1701" w:hanging="992"/>
      </w:pPr>
      <w:r w:rsidRPr="00D23244">
        <w:t>Předané geodetické části DSPS jednotlivých PS a SO</w:t>
      </w:r>
    </w:p>
    <w:p w14:paraId="42DA34B7" w14:textId="77777777" w:rsidR="00443D42" w:rsidRPr="00D23244" w:rsidRDefault="00443D42" w:rsidP="00DE3429">
      <w:pPr>
        <w:pStyle w:val="Text2-2"/>
        <w:numPr>
          <w:ilvl w:val="5"/>
          <w:numId w:val="14"/>
        </w:numPr>
        <w:ind w:firstLine="142"/>
      </w:pPr>
      <w:r w:rsidRPr="00D23244">
        <w:t>Seznam čísel a názvů PS a SO s uvedením zhotovitele geodetické části DSPS jednotlivých PS a SO (ve formátu *.xlsx),</w:t>
      </w:r>
    </w:p>
    <w:p w14:paraId="48251D0F" w14:textId="77777777" w:rsidR="006C0E7C" w:rsidRPr="00D23244" w:rsidRDefault="00443D42" w:rsidP="00DE3429">
      <w:pPr>
        <w:pStyle w:val="Text2-2"/>
        <w:numPr>
          <w:ilvl w:val="5"/>
          <w:numId w:val="14"/>
        </w:numPr>
        <w:ind w:firstLine="142"/>
      </w:pPr>
      <w:r w:rsidRPr="00D23244">
        <w:t>TZ k jednotlivým PS a SO (ve formátu *.pdf),</w:t>
      </w:r>
    </w:p>
    <w:p w14:paraId="52D8945A" w14:textId="77777777" w:rsidR="0093323A" w:rsidRPr="00D23244" w:rsidRDefault="0093323A" w:rsidP="00DE3429">
      <w:pPr>
        <w:pStyle w:val="Text2-2"/>
        <w:numPr>
          <w:ilvl w:val="5"/>
          <w:numId w:val="14"/>
        </w:numPr>
        <w:ind w:firstLine="142"/>
      </w:pPr>
      <w:r w:rsidRPr="00D23244">
        <w:t>Seznam souřadnic, výšek a charakteristik podrobných bodů k jednotlivým SO a PS (ve formátu *.txt</w:t>
      </w:r>
      <w:r w:rsidR="007F5DDD" w:rsidRPr="00D23244">
        <w:t>),</w:t>
      </w:r>
    </w:p>
    <w:p w14:paraId="59C01A9C" w14:textId="77777777" w:rsidR="0093323A" w:rsidRPr="00D23244" w:rsidRDefault="0093323A" w:rsidP="00DE3429">
      <w:pPr>
        <w:pStyle w:val="Text2-2"/>
        <w:numPr>
          <w:ilvl w:val="5"/>
          <w:numId w:val="14"/>
        </w:numPr>
        <w:ind w:firstLine="142"/>
      </w:pPr>
      <w:r w:rsidRPr="00D23244">
        <w:t>Výpočetní protokol a editované zápisníky ve formátu *.txt; originální zápisníky ve formátu stroje, doložení splnění požadované přesnosti, kalibrační listy, fotodokumentace a další,</w:t>
      </w:r>
    </w:p>
    <w:p w14:paraId="39C9AB50" w14:textId="77777777" w:rsidR="0093323A" w:rsidRPr="00D23244" w:rsidRDefault="0093323A" w:rsidP="00DE3429">
      <w:pPr>
        <w:pStyle w:val="Text2-2"/>
        <w:numPr>
          <w:ilvl w:val="5"/>
          <w:numId w:val="14"/>
        </w:numPr>
        <w:ind w:firstLine="142"/>
      </w:pPr>
      <w:r w:rsidRPr="00D23244">
        <w:t>Výkresy jednotlivých PS a SO v M 1:1000 (ve formátu *.dgn a *.pdf). Pokud jsou kóty a detaily vyžadovány ZTP, jsou zakresleny v samostatném pomocném výkrese DGN. Soubor PDF zachycuje soutisk hlavního a pomocného výkresu.</w:t>
      </w:r>
    </w:p>
    <w:p w14:paraId="08BDF156" w14:textId="77777777" w:rsidR="005220AF" w:rsidRPr="00D23244" w:rsidRDefault="005220AF" w:rsidP="00DE3429">
      <w:pPr>
        <w:pStyle w:val="Text2-2"/>
        <w:numPr>
          <w:ilvl w:val="5"/>
          <w:numId w:val="14"/>
        </w:numPr>
        <w:ind w:firstLine="142"/>
      </w:pPr>
      <w:r w:rsidRPr="00D23244">
        <w:lastRenderedPageBreak/>
        <w:t>Seznam PS a SO identifikovaných ve vztahu k parcelním číslům pozemků podle evidence právních vztahů KN. Formu a obsah seznamu upřesní ÚOZI Objednatele.</w:t>
      </w:r>
    </w:p>
    <w:p w14:paraId="79E0187A" w14:textId="77777777" w:rsidR="005220AF" w:rsidRPr="00D23244" w:rsidRDefault="005220AF" w:rsidP="007345FE">
      <w:pPr>
        <w:pStyle w:val="Text2-2"/>
        <w:numPr>
          <w:ilvl w:val="4"/>
          <w:numId w:val="14"/>
        </w:numPr>
        <w:ind w:left="1701" w:hanging="992"/>
      </w:pPr>
      <w:r w:rsidRPr="00D23244">
        <w:t>Geometrické plány</w:t>
      </w:r>
    </w:p>
    <w:p w14:paraId="2517EEEB" w14:textId="77777777" w:rsidR="005220AF" w:rsidRPr="00D23244" w:rsidRDefault="005220AF" w:rsidP="00DE3429">
      <w:pPr>
        <w:pStyle w:val="Text2-2"/>
        <w:numPr>
          <w:ilvl w:val="5"/>
          <w:numId w:val="14"/>
        </w:numPr>
        <w:ind w:firstLine="142"/>
      </w:pPr>
      <w:r w:rsidRPr="00D23244"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14:paraId="223564BF" w14:textId="77777777" w:rsidR="0093323A" w:rsidRPr="00D23244" w:rsidRDefault="005220AF" w:rsidP="00DE3429">
      <w:pPr>
        <w:pStyle w:val="Text2-2"/>
        <w:numPr>
          <w:ilvl w:val="5"/>
          <w:numId w:val="14"/>
        </w:numPr>
        <w:ind w:firstLine="142"/>
      </w:pPr>
      <w:r w:rsidRPr="00D23244">
        <w:t xml:space="preserve">Geometrické plány a přílohy dle </w:t>
      </w:r>
      <w:proofErr w:type="spellStart"/>
      <w:r w:rsidRPr="00D23244">
        <w:t>podčlánku</w:t>
      </w:r>
      <w:proofErr w:type="spellEnd"/>
      <w:r w:rsidRPr="00D23244">
        <w:t xml:space="preserve"> 1.7.3.5 Kapitoly 1 TKP.</w:t>
      </w:r>
    </w:p>
    <w:p w14:paraId="7566AFC7" w14:textId="77777777" w:rsidR="005220AF" w:rsidRPr="00D23244" w:rsidRDefault="005220AF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D23244">
        <w:rPr>
          <w:sz w:val="18"/>
          <w:szCs w:val="18"/>
        </w:rPr>
        <w:t>Dokumentace definitivního zajištění koleje dle předpisu SŽDC S3 Železniční svršek, Díl III Zajištění prostorové polohy koleje (ve formátu *.</w:t>
      </w:r>
      <w:proofErr w:type="spellStart"/>
      <w:r w:rsidRPr="00D23244">
        <w:rPr>
          <w:sz w:val="18"/>
          <w:szCs w:val="18"/>
        </w:rPr>
        <w:t>docx</w:t>
      </w:r>
      <w:proofErr w:type="spellEnd"/>
      <w:r w:rsidRPr="00D23244">
        <w:rPr>
          <w:sz w:val="18"/>
          <w:szCs w:val="18"/>
        </w:rPr>
        <w:t>,*.</w:t>
      </w:r>
      <w:proofErr w:type="spellStart"/>
      <w:r w:rsidRPr="00D23244">
        <w:rPr>
          <w:sz w:val="18"/>
          <w:szCs w:val="18"/>
        </w:rPr>
        <w:t>xlsx</w:t>
      </w:r>
      <w:proofErr w:type="spellEnd"/>
      <w:r w:rsidRPr="00D23244">
        <w:rPr>
          <w:sz w:val="18"/>
          <w:szCs w:val="18"/>
        </w:rPr>
        <w:t>, *.</w:t>
      </w:r>
      <w:proofErr w:type="spellStart"/>
      <w:r w:rsidRPr="00D23244">
        <w:rPr>
          <w:sz w:val="18"/>
          <w:szCs w:val="18"/>
        </w:rPr>
        <w:t>dwg</w:t>
      </w:r>
      <w:proofErr w:type="spellEnd"/>
      <w:r w:rsidRPr="00D23244">
        <w:rPr>
          <w:sz w:val="18"/>
          <w:szCs w:val="18"/>
        </w:rPr>
        <w:t>, *.</w:t>
      </w:r>
      <w:proofErr w:type="spellStart"/>
      <w:r w:rsidRPr="00D23244">
        <w:rPr>
          <w:sz w:val="18"/>
          <w:szCs w:val="18"/>
        </w:rPr>
        <w:t>dng</w:t>
      </w:r>
      <w:proofErr w:type="spellEnd"/>
      <w:r w:rsidRPr="00D23244">
        <w:rPr>
          <w:sz w:val="18"/>
          <w:szCs w:val="18"/>
        </w:rPr>
        <w:t>, případně *.</w:t>
      </w:r>
      <w:proofErr w:type="spellStart"/>
      <w:r w:rsidRPr="00D23244">
        <w:rPr>
          <w:sz w:val="18"/>
          <w:szCs w:val="18"/>
        </w:rPr>
        <w:t>dfx</w:t>
      </w:r>
      <w:proofErr w:type="spellEnd"/>
      <w:r w:rsidRPr="00D23244">
        <w:rPr>
          <w:sz w:val="18"/>
          <w:szCs w:val="18"/>
        </w:rPr>
        <w:t xml:space="preserve"> a *.</w:t>
      </w:r>
      <w:proofErr w:type="spellStart"/>
      <w:r w:rsidRPr="00D23244">
        <w:rPr>
          <w:sz w:val="18"/>
          <w:szCs w:val="18"/>
        </w:rPr>
        <w:t>pdf</w:t>
      </w:r>
      <w:proofErr w:type="spellEnd"/>
      <w:r w:rsidRPr="00D23244">
        <w:rPr>
          <w:sz w:val="18"/>
          <w:szCs w:val="18"/>
        </w:rPr>
        <w:t>).</w:t>
      </w:r>
    </w:p>
    <w:p w14:paraId="7F724E90" w14:textId="547CE11D" w:rsidR="009F244D" w:rsidRPr="00D23244" w:rsidRDefault="009F244D" w:rsidP="007345FE">
      <w:pPr>
        <w:pStyle w:val="Text2-2"/>
        <w:ind w:left="1701" w:hanging="992"/>
      </w:pPr>
      <w:r w:rsidRPr="00D23244">
        <w:t>V listinné podobě bude DSPS předána v rozsahu čl. 4.1.</w:t>
      </w:r>
      <w:r w:rsidR="00FD5F18" w:rsidRPr="00D23244">
        <w:t>3.</w:t>
      </w:r>
      <w:r w:rsidR="005D336A" w:rsidRPr="00D23244">
        <w:t>28</w:t>
      </w:r>
      <w:r w:rsidRPr="00D23244">
        <w:t xml:space="preserve"> těchto ZTP dle části a), e), f)(v) a f)(vi).</w:t>
      </w:r>
    </w:p>
    <w:p w14:paraId="5F3CF275" w14:textId="77777777" w:rsidR="009F244D" w:rsidRPr="00D23244" w:rsidRDefault="009F244D" w:rsidP="007345FE">
      <w:pPr>
        <w:pStyle w:val="Text2-2"/>
        <w:ind w:left="1701" w:hanging="992"/>
      </w:pPr>
      <w:r w:rsidRPr="00D23244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402E4DFE" w14:textId="77777777" w:rsidR="009F244D" w:rsidRPr="00D23244" w:rsidRDefault="009F244D" w:rsidP="007345FE">
      <w:pPr>
        <w:pStyle w:val="Text2-2"/>
        <w:ind w:left="1701" w:hanging="992"/>
      </w:pPr>
      <w:r w:rsidRPr="00D23244">
        <w:rPr>
          <w:b/>
        </w:rPr>
        <w:t>Součástí dokumentů skutečného provedení stavby</w:t>
      </w:r>
      <w:r w:rsidRPr="00D23244">
        <w:t xml:space="preserve"> pro účely kolaudace je také zajištění dokladů v rozsahu požadavků, které se týkají projednání stavby, zápisy z jednání, veškerá souhlasná vyjádření a stanoviska dotčených orgánů a dalších osob, současných i budoucích správců a provozovatelů, včetně dokladů o projednání zásahu stavby do majetku třetích osob, dle požadavku vydaných stavebních povolení:</w:t>
      </w:r>
    </w:p>
    <w:p w14:paraId="4B72DACC" w14:textId="77777777" w:rsidR="009F244D" w:rsidRPr="00D23244" w:rsidRDefault="009F244D" w:rsidP="007345FE">
      <w:pPr>
        <w:pStyle w:val="Odstavecseseznamem"/>
        <w:numPr>
          <w:ilvl w:val="4"/>
          <w:numId w:val="14"/>
        </w:numPr>
        <w:spacing w:after="120"/>
        <w:ind w:left="1701" w:hanging="992"/>
        <w:jc w:val="both"/>
        <w:rPr>
          <w:sz w:val="18"/>
          <w:szCs w:val="18"/>
        </w:rPr>
      </w:pPr>
      <w:r w:rsidRPr="00D23244">
        <w:rPr>
          <w:sz w:val="18"/>
          <w:szCs w:val="18"/>
        </w:rPr>
        <w:t>doklady o udělených výjimkách z platných předpisů a norem, případně souhlas Drážního úřadu,</w:t>
      </w:r>
    </w:p>
    <w:p w14:paraId="10408F91" w14:textId="77777777" w:rsidR="009F244D" w:rsidRPr="00D23244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D23244">
        <w:t>doklady o projednání PDPS,</w:t>
      </w:r>
    </w:p>
    <w:p w14:paraId="17D05DC8" w14:textId="77777777" w:rsidR="009F244D" w:rsidRPr="00D23244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D23244">
        <w:t>závazná stanoviska dotčených orgánů a další doklady o jednání s dotčenými orgány a účastníky stavebního řízení,</w:t>
      </w:r>
    </w:p>
    <w:p w14:paraId="2FAA8CA9" w14:textId="77777777" w:rsidR="009F244D" w:rsidRPr="00D23244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D23244">
        <w:t>vyjádření vlastníků a správců dotčených inženýrských sítí,</w:t>
      </w:r>
    </w:p>
    <w:p w14:paraId="3CE3026A" w14:textId="77777777" w:rsidR="009F244D" w:rsidRPr="00D23244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D23244">
        <w:t>doklady o projednání s vlastníky pozemků a staveb nebo bytů a nebytových prostor dotčených stavbou, popř. s jinými oprávněnými subjekty.</w:t>
      </w:r>
    </w:p>
    <w:p w14:paraId="6BE0803C" w14:textId="3B18D3C9" w:rsidR="009F244D" w:rsidRPr="009F244D" w:rsidRDefault="009F244D" w:rsidP="007345FE">
      <w:pPr>
        <w:pStyle w:val="Text2-2"/>
        <w:ind w:left="1701" w:hanging="992"/>
      </w:pPr>
      <w:r w:rsidRPr="009F244D">
        <w:t xml:space="preserve">Zhotovitel je v </w:t>
      </w:r>
      <w:r w:rsidRPr="00722BEB">
        <w:t xml:space="preserve">termínu </w:t>
      </w:r>
      <w:r w:rsidR="008C4EA5" w:rsidRPr="00722BEB">
        <w:t xml:space="preserve">nejpozději ke dni zahájení </w:t>
      </w:r>
      <w:r w:rsidR="00722BEB" w:rsidRPr="00722BEB">
        <w:t>stavebních</w:t>
      </w:r>
      <w:r w:rsidR="008C4EA5" w:rsidRPr="00722BEB">
        <w:t xml:space="preserve"> prací</w:t>
      </w:r>
      <w:r w:rsidR="00722BEB" w:rsidRPr="00722BEB">
        <w:t xml:space="preserve"> (viz bod 5.1.1 ZTP) </w:t>
      </w:r>
      <w:r w:rsidRPr="009F244D">
        <w:t xml:space="preserve">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59722F62" w:rsidR="006F687F" w:rsidRPr="00EA0BE4" w:rsidRDefault="006F687F" w:rsidP="007345FE">
      <w:pPr>
        <w:pStyle w:val="Text2-2"/>
        <w:ind w:left="1701" w:hanging="992"/>
      </w:pPr>
      <w:r w:rsidRPr="00722BEB">
        <w:t>Zhotovitel vždy předloží Objednateli</w:t>
      </w:r>
      <w:r w:rsidR="00722BEB" w:rsidRPr="00722BEB">
        <w:t>,</w:t>
      </w:r>
      <w:r w:rsidR="00722BEB">
        <w:t xml:space="preserve"> </w:t>
      </w:r>
      <w:r w:rsidR="00722BEB" w:rsidRPr="00722BEB">
        <w:t>a to</w:t>
      </w:r>
      <w:r w:rsidRPr="00722BEB">
        <w:t xml:space="preserve"> </w:t>
      </w:r>
      <w:r w:rsidR="00EA0BE4" w:rsidRPr="00722BEB">
        <w:t>nejpozději ke dni d</w:t>
      </w:r>
      <w:r w:rsidR="00722BEB" w:rsidRPr="00722BEB">
        <w:t>o</w:t>
      </w:r>
      <w:r w:rsidR="00EA0BE4" w:rsidRPr="00722BEB">
        <w:t>končení Díla</w:t>
      </w:r>
      <w:r w:rsidR="00722BEB" w:rsidRPr="00722BEB">
        <w:t xml:space="preserve"> (viz bod 5.1.1 ZTP)</w:t>
      </w:r>
      <w:r w:rsidR="00EA0BE4" w:rsidRPr="00722BEB">
        <w:t xml:space="preserve"> </w:t>
      </w:r>
      <w:r w:rsidRPr="00722BEB">
        <w:rPr>
          <w:b/>
        </w:rPr>
        <w:t>doklady o nakládání s odpady</w:t>
      </w:r>
      <w:r w:rsidRPr="00722BEB">
        <w:t>. Součástí</w:t>
      </w:r>
      <w:r w:rsidRPr="00EA0BE4">
        <w:t xml:space="preserve">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EA0BE4">
        <w:t>výzisku</w:t>
      </w:r>
      <w:proofErr w:type="spellEnd"/>
      <w:r w:rsidRPr="00EA0BE4">
        <w:t>, včetně evidence o jejich uskladnění, využití nebo odstranění, a to včetně provozovatelů zařízení určeného pro nakládání s odpady, jimž byly odpady předány.</w:t>
      </w:r>
    </w:p>
    <w:p w14:paraId="38BF2DD9" w14:textId="77777777" w:rsidR="006C44FD" w:rsidRPr="006F687F" w:rsidRDefault="006C44FD" w:rsidP="007345FE">
      <w:pPr>
        <w:pStyle w:val="Text2-2"/>
        <w:ind w:left="1701" w:hanging="992"/>
      </w:pPr>
      <w:r w:rsidRPr="006F687F">
        <w:lastRenderedPageBreak/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77777777" w:rsidR="006F687F" w:rsidRPr="00D23244" w:rsidRDefault="006F687F" w:rsidP="007345FE">
      <w:pPr>
        <w:pStyle w:val="Text2-2"/>
        <w:ind w:left="1701" w:hanging="992"/>
      </w:pPr>
      <w:r w:rsidRPr="00D23244">
        <w:t xml:space="preserve">Zhotovitel se zavazuje zajistit u svých zaměstnanců a zaměstnanců poddodavatelů prokazatelné seznámení s </w:t>
      </w:r>
      <w:r w:rsidRPr="00D23244">
        <w:rPr>
          <w:b/>
        </w:rPr>
        <w:t xml:space="preserve">plánem BOZP </w:t>
      </w:r>
      <w:r w:rsidRPr="00D23244">
        <w:t>Díla (dle zákona č. 309/2006 Sb.</w:t>
      </w:r>
      <w:r w:rsidR="006C44FD" w:rsidRPr="00D23244">
        <w:t xml:space="preserve"> (zákon o zajištění dalších podmínek bezpečnosti a ochrany zdraví při práci))</w:t>
      </w:r>
      <w:r w:rsidRPr="00D23244">
        <w:t xml:space="preserve"> a doložit splnění této povinnosti písemně před předáním Staveniště Zhotoviteli. </w:t>
      </w:r>
    </w:p>
    <w:p w14:paraId="77E40174" w14:textId="2E9139A0" w:rsidR="00421120" w:rsidRPr="006F687F" w:rsidRDefault="00421120" w:rsidP="007345FE">
      <w:pPr>
        <w:pStyle w:val="Text2-2"/>
        <w:ind w:left="1701" w:hanging="992"/>
      </w:pPr>
      <w:r w:rsidRPr="00421120">
        <w:t xml:space="preserve">Zhotovitel se zavazuje zajistit, že zaměstnanci Zhotovitele a Poddodavatelů budou při pobytu v prostoru Staveniště </w:t>
      </w:r>
      <w:r w:rsidR="005E2503" w:rsidRPr="00421120">
        <w:t>na pracovním ochranném oděvu zřetelně označeni obchodní firmou nebo jménem Zhotovitele nebo Poddodavatele</w:t>
      </w:r>
      <w:r w:rsidRPr="00421120">
        <w:t>.</w:t>
      </w:r>
    </w:p>
    <w:p w14:paraId="2A410972" w14:textId="42A4BECC" w:rsidR="00161BD6" w:rsidRDefault="00421120" w:rsidP="007345FE">
      <w:pPr>
        <w:pStyle w:val="Text2-2"/>
        <w:ind w:left="1701" w:hanging="99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6426AE8" w14:textId="77777777" w:rsidR="00DF7BAA" w:rsidRDefault="00DF7BAA" w:rsidP="00DF7BAA">
      <w:pPr>
        <w:pStyle w:val="Nadpis2-2"/>
      </w:pPr>
      <w:bookmarkStart w:id="34" w:name="_Toc137464914"/>
      <w:r>
        <w:t xml:space="preserve">Zeměměřická </w:t>
      </w:r>
      <w:r w:rsidRPr="0080577B">
        <w:t>činnost</w:t>
      </w:r>
      <w:r>
        <w:t xml:space="preserve"> zhotovitele</w:t>
      </w:r>
      <w:bookmarkEnd w:id="34"/>
    </w:p>
    <w:p w14:paraId="0D0C0FDD" w14:textId="1D650ED3" w:rsidR="00DC55C8" w:rsidRDefault="00DC55C8" w:rsidP="00DC55C8">
      <w:pPr>
        <w:pStyle w:val="Text2-1"/>
      </w:pPr>
      <w:r w:rsidRPr="00DC55C8">
        <w:t xml:space="preserve">Zhotovitel zažádá jmenovaného ÚOZI (úředně oprávněný zeměměřičský inženýr) Objednatele </w:t>
      </w:r>
      <w:r w:rsidR="00D50388" w:rsidRPr="0031589F">
        <w:t>Ing. Martin Votoupal, 972 762</w:t>
      </w:r>
      <w:r w:rsidR="00D50388">
        <w:t xml:space="preserve"> 033, 727 877 362, votoupal@spravazeleznic</w:t>
      </w:r>
      <w:r w:rsidR="00D50388" w:rsidRPr="0031589F">
        <w:t>.cz</w:t>
      </w:r>
      <w:r w:rsidRPr="00DC55C8">
        <w:t xml:space="preserve"> 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35" w:name="_Hlk113520772"/>
      <w:bookmarkStart w:id="36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5"/>
      <w:bookmarkEnd w:id="36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následujících bodech. </w:t>
      </w:r>
    </w:p>
    <w:p w14:paraId="325F1835" w14:textId="77777777" w:rsidR="00DC55C8" w:rsidRPr="00D50388" w:rsidRDefault="00DC55C8" w:rsidP="00DC55C8">
      <w:pPr>
        <w:pStyle w:val="Text2-1"/>
      </w:pPr>
      <w:r w:rsidRPr="00D50388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D50388" w:rsidRDefault="00DC55C8" w:rsidP="00DC55C8">
      <w:pPr>
        <w:pStyle w:val="Text2-1"/>
      </w:pPr>
      <w:r w:rsidRPr="00D50388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2E8FBF02" w14:textId="59565232" w:rsidR="00DC55C8" w:rsidRPr="00D50388" w:rsidRDefault="00DC55C8" w:rsidP="00DC55C8">
      <w:pPr>
        <w:pStyle w:val="Text2-1"/>
      </w:pPr>
      <w:r w:rsidRPr="00D50388">
        <w:t xml:space="preserve">Dostupné podklady uvedené v čl. 4.2.5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7" w:name="_Hlk113458748"/>
      <w:r>
        <w:t> čl. 1.7.3 TKP ZEMĚMĚŘICKÁ ČINNOST ZAJIŠŤOVANÁ ZHOTOVITELEM</w:t>
      </w:r>
      <w:bookmarkEnd w:id="37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</w:t>
      </w:r>
      <w:r>
        <w:lastRenderedPageBreak/>
        <w:t>přemístění bodů ŽBP včetně zaměření a určení bude uskutečněno Zhotovitelem ve 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Default="00DC55C8" w:rsidP="00DC55C8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5067E6D1" w14:textId="77777777" w:rsidR="00DC55C8" w:rsidRDefault="00DC55C8" w:rsidP="00DC55C8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6D059E7E" w14:textId="77777777" w:rsidR="00DC55C8" w:rsidRPr="00D50388" w:rsidRDefault="00DC55C8" w:rsidP="00DC55C8">
      <w:pPr>
        <w:pStyle w:val="Text2-1"/>
      </w:pPr>
      <w:r w:rsidRPr="00D50388"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4F09C53C" w14:textId="2D9E2319" w:rsidR="00DF7BAA" w:rsidRPr="00DB1800" w:rsidRDefault="00DF7BAA" w:rsidP="00DF7BAA">
      <w:pPr>
        <w:pStyle w:val="Nadpis2-2"/>
      </w:pPr>
      <w:bookmarkStart w:id="38" w:name="_Toc6410438"/>
      <w:bookmarkStart w:id="39" w:name="_Toc137464915"/>
      <w:r w:rsidRPr="00DB1800">
        <w:t>Doklady pře</w:t>
      </w:r>
      <w:r w:rsidR="00F606EE" w:rsidRPr="00DB1800">
        <w:t>d</w:t>
      </w:r>
      <w:r w:rsidRPr="00DB1800">
        <w:t>kládané zhotovitelem</w:t>
      </w:r>
      <w:bookmarkEnd w:id="38"/>
      <w:bookmarkEnd w:id="39"/>
    </w:p>
    <w:p w14:paraId="44E06185" w14:textId="1F7BE850" w:rsidR="00D12C76" w:rsidRDefault="00562909" w:rsidP="00562909">
      <w:pPr>
        <w:pStyle w:val="Text2-1"/>
      </w:pPr>
      <w:r w:rsidRPr="00DB1800">
        <w:t>Pokud již Zhotovitel nepředložil dále uvedené doklady pře uzavřením SOD, předloží p</w:t>
      </w:r>
      <w:r w:rsidR="00D12C76" w:rsidRPr="00DB1800">
        <w:t>řed zahájením prací na objektech, jejichž součástí jsou „Určená technická zařízení“ ve smyslu vyhlášky MD č. 100/1995 Sb., kterou se stanoví podmínky pro provoz, konstrukci a</w:t>
      </w:r>
      <w:r w:rsidRPr="00DB1800">
        <w:t> </w:t>
      </w:r>
      <w:r w:rsidR="00D12C76" w:rsidRPr="00DB1800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DB1800">
        <w:t xml:space="preserve">pověření nebo má </w:t>
      </w:r>
      <w:r w:rsidR="00D12C76" w:rsidRPr="00DB1800">
        <w:t xml:space="preserve">zajištěnou spolupráci </w:t>
      </w:r>
      <w:r w:rsidRPr="00DB1800">
        <w:t>s </w:t>
      </w:r>
      <w:r w:rsidR="00D12C76" w:rsidRPr="00DB1800">
        <w:t>právnick</w:t>
      </w:r>
      <w:r w:rsidRPr="00DB1800">
        <w:t xml:space="preserve">ou </w:t>
      </w:r>
      <w:r w:rsidR="00D12C76" w:rsidRPr="00DB1800">
        <w:t>osob</w:t>
      </w:r>
      <w:r w:rsidRPr="00DB1800">
        <w:t>ou, která má pověření</w:t>
      </w:r>
      <w:r w:rsidR="00D12C76" w:rsidRPr="00DB1800">
        <w:t xml:space="preserve"> podle ustanovení § 47 odst. 4 zákona č. 266/1994 Sb. o drahách v platném znění pro všechny druhy „Určených technických zařízení“, dotčených </w:t>
      </w:r>
      <w:r w:rsidR="00840EA1" w:rsidRPr="00DB1800">
        <w:t>stavebními pr</w:t>
      </w:r>
      <w:r w:rsidR="00174630" w:rsidRPr="00DB1800">
        <w:t>a</w:t>
      </w:r>
      <w:r w:rsidR="00840EA1" w:rsidRPr="00DB1800">
        <w:t xml:space="preserve">cemi. </w:t>
      </w:r>
      <w:r w:rsidR="00D12C76" w:rsidRPr="00DB1800">
        <w:t>Z tohoto dokladu musí být zřejmé, že se vztahuje k plnění předmětné zakázky a bez jeho předložení těchto dokladů nebude možné zahájit práce na výše uvedených objektech.</w:t>
      </w:r>
    </w:p>
    <w:p w14:paraId="6F8C1AA1" w14:textId="5B3A0296" w:rsidR="00733263" w:rsidRPr="00DB1800" w:rsidRDefault="00733263" w:rsidP="00562909">
      <w:pPr>
        <w:pStyle w:val="Text2-1"/>
      </w:pPr>
      <w:r>
        <w:t>Přehled</w:t>
      </w:r>
      <w:r w:rsidRPr="007171F3">
        <w:t xml:space="preserve"> dokladů </w:t>
      </w:r>
      <w:r>
        <w:t>zejména ve vztahu k odborné způsobilosti dodavatele, případně jiných osob, které budou pro Zhotovitele příslušnou činnost vykonávat a jsou požadovány pro tuto stavbu, jsou</w:t>
      </w:r>
      <w:r w:rsidRPr="007171F3">
        <w:t xml:space="preserve"> definován</w:t>
      </w:r>
      <w:r>
        <w:t>y</w:t>
      </w:r>
      <w:r w:rsidRPr="007171F3">
        <w:t xml:space="preserve"> v</w:t>
      </w:r>
      <w:r>
        <w:t xml:space="preserve"> Zadávací dokumentaci, včetně souvisejících podmínek pro jejich platnost, pro změnu odborně způsobilých osob a další. Zhotovitel je povinen pracovat dle platných předpisů SŽ, tzn. i dle Interního předpisu SŽ Zam1. </w:t>
      </w:r>
    </w:p>
    <w:p w14:paraId="4E3B5150" w14:textId="77777777" w:rsidR="00DF7BAA" w:rsidRPr="00953A4A" w:rsidRDefault="00DF7BAA" w:rsidP="00DF7BAA">
      <w:pPr>
        <w:pStyle w:val="Nadpis2-2"/>
      </w:pPr>
      <w:bookmarkStart w:id="40" w:name="_Toc6410439"/>
      <w:bookmarkStart w:id="41" w:name="_Toc137464916"/>
      <w:r w:rsidRPr="00953A4A">
        <w:lastRenderedPageBreak/>
        <w:t>Dokumentace zhotovitele pro stavbu</w:t>
      </w:r>
      <w:bookmarkEnd w:id="40"/>
      <w:bookmarkEnd w:id="41"/>
    </w:p>
    <w:p w14:paraId="12D137DF" w14:textId="77777777" w:rsidR="00594BB4" w:rsidRPr="000F4859" w:rsidRDefault="00594BB4" w:rsidP="00594BB4">
      <w:pPr>
        <w:pStyle w:val="Text2-1"/>
      </w:pPr>
      <w:r w:rsidRPr="000F4859">
        <w:t>Součástí předmětu díla je i vyhotovení Realizační dokumentace stavby (výrobní, montážní, dílenské), která v případě potřeby rozpracovává podrobně zadávací dokumentaci (PDPS) dle přílohy č. 4 vyhlášky č. 146/2008 Sb. o rozsahu a obsahu projektové dokumentace dopravních staveb, v platném znění, příslušných TKP Staveb státních drah a Směrnice GŘ č. 11/2006 Dokumentace pro přípravu staveb na železničních drahách celostátních a regionálních, v platném znění (dále „Směrnice GŘ č. 11/2006“), zejména pro:</w:t>
      </w:r>
    </w:p>
    <w:p w14:paraId="7F5911EB" w14:textId="6B893B54" w:rsidR="00594BB4" w:rsidRDefault="00594BB4" w:rsidP="00594BB4">
      <w:pPr>
        <w:pStyle w:val="Odstavec1-1a"/>
        <w:numPr>
          <w:ilvl w:val="0"/>
          <w:numId w:val="7"/>
        </w:numPr>
        <w:spacing w:after="120"/>
      </w:pPr>
      <w:r>
        <w:t xml:space="preserve">Rozvaděče </w:t>
      </w:r>
      <w:proofErr w:type="spellStart"/>
      <w:r>
        <w:t>nn</w:t>
      </w:r>
      <w:proofErr w:type="spellEnd"/>
      <w:r>
        <w:t xml:space="preserve"> s řídícím systémem, napojení do stávajícího diagnostického a dohledového systému na elektrodispečinku Ostrava a návaznosti na systém EOV</w:t>
      </w:r>
    </w:p>
    <w:p w14:paraId="109FD0B0" w14:textId="77777777" w:rsidR="00EE6FF4" w:rsidRPr="00953A4A" w:rsidRDefault="00740821" w:rsidP="00F21EDB">
      <w:pPr>
        <w:pStyle w:val="Text2-1"/>
      </w:pPr>
      <w:r w:rsidRPr="00D50388">
        <w:t>Za dodání schválené související výkresové dokumentace</w:t>
      </w:r>
      <w:r w:rsidRPr="00953A4A">
        <w:t xml:space="preserve"> pro ostatní stavební postupy zodpovídá Zhotovitel stavby v souladu s přílohou P8 směrnice SŽ SM011. </w:t>
      </w:r>
    </w:p>
    <w:p w14:paraId="4B0ECEFE" w14:textId="6067FE9E" w:rsidR="00740821" w:rsidRPr="00953A4A" w:rsidRDefault="00740821" w:rsidP="00F21EDB">
      <w:pPr>
        <w:pStyle w:val="Text2-1"/>
      </w:pPr>
      <w:r w:rsidRPr="00953A4A">
        <w:t>Zhotovitel zpracuje technologické předpisy (</w:t>
      </w:r>
      <w:proofErr w:type="spellStart"/>
      <w:r w:rsidRPr="00953A4A">
        <w:t>TePř</w:t>
      </w:r>
      <w:proofErr w:type="spellEnd"/>
      <w:r w:rsidRPr="00953A4A">
        <w:t>) provádění prací včetně kontrolního a zkušebního plánu v jednotlivých etapách stavby (především v plánované výluce) jednotlivých SO a PS v přiměřeném rozsahu nutném pro realizaci stavby</w:t>
      </w:r>
      <w:r w:rsidR="0060019A" w:rsidRPr="00953A4A">
        <w:t>.</w:t>
      </w:r>
    </w:p>
    <w:p w14:paraId="19F38ADB" w14:textId="77777777" w:rsidR="00B53E41" w:rsidRPr="006411F1" w:rsidRDefault="00DF7BAA" w:rsidP="0060019A">
      <w:pPr>
        <w:pStyle w:val="Nadpis2-2"/>
      </w:pPr>
      <w:bookmarkStart w:id="42" w:name="_Toc6410440"/>
      <w:bookmarkStart w:id="43" w:name="_Toc137464917"/>
      <w:r w:rsidRPr="006411F1">
        <w:t>Dokumentace skutečného provedení stavby</w:t>
      </w:r>
      <w:bookmarkEnd w:id="42"/>
      <w:bookmarkEnd w:id="43"/>
    </w:p>
    <w:p w14:paraId="75D4363E" w14:textId="43BE4BF0" w:rsidR="006411F1" w:rsidRPr="006411F1" w:rsidRDefault="006411F1" w:rsidP="006411F1">
      <w:pPr>
        <w:pStyle w:val="Text2-1"/>
        <w:rPr>
          <w:color w:val="00A1E0"/>
        </w:rPr>
      </w:pPr>
      <w:r>
        <w:t xml:space="preserve">Objednatel požaduje standardní vyhotovení </w:t>
      </w:r>
      <w:r w:rsidR="000E11D6">
        <w:t>DSPS</w:t>
      </w:r>
      <w:r w:rsidRPr="006411F1">
        <w:t xml:space="preserve"> </w:t>
      </w:r>
      <w:r>
        <w:t>dle TKP.</w:t>
      </w:r>
    </w:p>
    <w:p w14:paraId="63B3DF2E" w14:textId="77777777" w:rsidR="00F310FA" w:rsidRPr="00D23244" w:rsidRDefault="00D12C76" w:rsidP="00DE3429">
      <w:pPr>
        <w:pStyle w:val="Text2-2"/>
        <w:tabs>
          <w:tab w:val="num" w:pos="1701"/>
        </w:tabs>
        <w:ind w:left="1701" w:hanging="850"/>
      </w:pPr>
      <w:r w:rsidRPr="00D23244">
        <w:t>Zhotovitel musí rovněž zajistit aktualizaci nebo vydání nového průkazu způsobilosti UTZ.</w:t>
      </w:r>
    </w:p>
    <w:p w14:paraId="00B8E2C3" w14:textId="25CB54EC" w:rsidR="00470F14" w:rsidRPr="00D23244" w:rsidRDefault="00606137" w:rsidP="000E11D6">
      <w:pPr>
        <w:pStyle w:val="Text2-1"/>
        <w:rPr>
          <w:rFonts w:eastAsia="Verdana" w:cs="Times New Roman"/>
        </w:rPr>
      </w:pPr>
      <w:r w:rsidRPr="00D23244">
        <w:t xml:space="preserve">Předání DSPS dle oddílu 1.11.5 Kapitoly 1 TKP </w:t>
      </w:r>
      <w:r w:rsidR="00525C0C" w:rsidRPr="00D23244">
        <w:t>a dle</w:t>
      </w:r>
      <w:r w:rsidRPr="00D23244">
        <w:t xml:space="preserve"> čl. 4.1.2.23 - 4.1.2.28 těchto ZTP proběhne na médiu: </w:t>
      </w:r>
      <w:r w:rsidRPr="00D23244">
        <w:rPr>
          <w:b/>
        </w:rPr>
        <w:t xml:space="preserve">USB </w:t>
      </w:r>
      <w:proofErr w:type="spellStart"/>
      <w:r w:rsidRPr="00D23244">
        <w:rPr>
          <w:b/>
        </w:rPr>
        <w:t>flash</w:t>
      </w:r>
      <w:proofErr w:type="spellEnd"/>
      <w:r w:rsidRPr="00D23244">
        <w:rPr>
          <w:b/>
        </w:rPr>
        <w:t xml:space="preserve"> disk</w:t>
      </w:r>
      <w:r w:rsidR="002939DD">
        <w:rPr>
          <w:rFonts w:eastAsia="Verdana" w:cs="Times New Roman"/>
        </w:rPr>
        <w:t>.</w:t>
      </w:r>
    </w:p>
    <w:p w14:paraId="3B67C881" w14:textId="77777777" w:rsidR="00DF7BAA" w:rsidRDefault="00DF7BAA" w:rsidP="00DF7BAA">
      <w:pPr>
        <w:pStyle w:val="Nadpis2-2"/>
      </w:pPr>
      <w:bookmarkStart w:id="44" w:name="_Toc6410458"/>
      <w:bookmarkStart w:id="45" w:name="_Toc137464918"/>
      <w:r>
        <w:t>Životní prostředí</w:t>
      </w:r>
      <w:bookmarkEnd w:id="45"/>
      <w:r>
        <w:t xml:space="preserve"> </w:t>
      </w:r>
      <w:bookmarkEnd w:id="44"/>
    </w:p>
    <w:p w14:paraId="0E03E227" w14:textId="63BA41BD" w:rsidR="00067FA3" w:rsidRPr="00722BEB" w:rsidRDefault="001860E7" w:rsidP="00722BEB">
      <w:pPr>
        <w:pStyle w:val="Text2-1"/>
        <w:tabs>
          <w:tab w:val="num" w:pos="5076"/>
        </w:tabs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4EDCA4D" w14:textId="33DA9856" w:rsidR="00E50E94" w:rsidRPr="009667B1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9667B1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Default="00DF7BAA" w:rsidP="00DF7BAA">
      <w:pPr>
        <w:pStyle w:val="Nadpis2-1"/>
      </w:pPr>
      <w:bookmarkStart w:id="46" w:name="_Toc6410460"/>
      <w:bookmarkStart w:id="47" w:name="_Toc137464919"/>
      <w:r w:rsidRPr="00EC2E51">
        <w:t>ORGANIZACE</w:t>
      </w:r>
      <w:r>
        <w:t xml:space="preserve"> VÝSTAVBY, VÝLUKY</w:t>
      </w:r>
      <w:bookmarkEnd w:id="46"/>
      <w:bookmarkEnd w:id="47"/>
    </w:p>
    <w:p w14:paraId="0587D65B" w14:textId="776D4EFE" w:rsidR="00DF7BAA" w:rsidRPr="00EC02A5" w:rsidRDefault="00DF7BAA" w:rsidP="00DF7BAA">
      <w:pPr>
        <w:pStyle w:val="Text2-1"/>
      </w:pPr>
      <w:r w:rsidRPr="00EC02A5">
        <w:t xml:space="preserve">Závazným pro </w:t>
      </w:r>
      <w:r w:rsidR="00DB58AA" w:rsidRPr="00EC02A5">
        <w:t>Z</w:t>
      </w:r>
      <w:r w:rsidRPr="00EC02A5">
        <w:t>hotovitele jsou</w:t>
      </w:r>
      <w:r w:rsidR="008B4F46">
        <w:t xml:space="preserve"> níže uvedené </w:t>
      </w:r>
      <w:r w:rsidRPr="00C2573F">
        <w:t>termíny a rozsah výluk,</w:t>
      </w:r>
      <w:r w:rsidRPr="00EC02A5">
        <w:t xml:space="preserve"> které jsou uvedeny v následující tabulce</w:t>
      </w:r>
      <w:r w:rsidR="003B0E7F">
        <w:t xml:space="preserve"> </w:t>
      </w:r>
      <w:r w:rsidR="003B0E7F" w:rsidRPr="0099003A">
        <w:t xml:space="preserve">(uvedené milníky musí </w:t>
      </w:r>
      <w:r w:rsidR="003B0E7F">
        <w:t>korespondovat</w:t>
      </w:r>
      <w:r w:rsidR="003B0E7F" w:rsidRPr="0099003A">
        <w:t xml:space="preserve"> s požadavkem na</w:t>
      </w:r>
      <w:r w:rsidR="003B0E7F">
        <w:t xml:space="preserve"> doložení</w:t>
      </w:r>
      <w:r w:rsidR="003B0E7F" w:rsidRPr="0099003A">
        <w:t xml:space="preserve"> Harmonogram</w:t>
      </w:r>
      <w:r w:rsidR="003B0E7F">
        <w:t>u</w:t>
      </w:r>
      <w:r w:rsidR="003B0E7F" w:rsidRPr="0099003A">
        <w:t xml:space="preserve"> postupu prací dle Zadávací dokumentace)</w:t>
      </w:r>
      <w:r w:rsidRPr="00EC02A5">
        <w:t>:</w:t>
      </w:r>
    </w:p>
    <w:p w14:paraId="47372265" w14:textId="77777777" w:rsidR="00BC5413" w:rsidRPr="00EC02A5" w:rsidRDefault="00756A89" w:rsidP="005D2C6C">
      <w:pPr>
        <w:pStyle w:val="TabulkaNadpis"/>
      </w:pPr>
      <w:r w:rsidRPr="00EC02A5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02279D" w14:paraId="4E72ED87" w14:textId="77777777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2F6585" w14:textId="77777777" w:rsidR="009D623F" w:rsidRPr="00EC02A5" w:rsidRDefault="009D623F" w:rsidP="0002279D">
            <w:pPr>
              <w:pStyle w:val="Tabulka-7"/>
              <w:rPr>
                <w:b/>
              </w:rPr>
            </w:pPr>
            <w:r w:rsidRPr="00EC02A5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1A565737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7D5C9FC9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656AD4CF" w14:textId="77777777" w:rsidR="009D623F" w:rsidRPr="00EC02A5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Doba</w:t>
            </w:r>
            <w:r w:rsidR="00756A89" w:rsidRPr="00EC02A5">
              <w:rPr>
                <w:b/>
              </w:rPr>
              <w:t xml:space="preserve"> pro dokončení</w:t>
            </w:r>
          </w:p>
        </w:tc>
      </w:tr>
      <w:tr w:rsidR="00580BF5" w:rsidRPr="00404F88" w14:paraId="4F2C142A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0F3633" w14:textId="77777777" w:rsidR="00580BF5" w:rsidRPr="00D23244" w:rsidRDefault="00580BF5" w:rsidP="00580BF5">
            <w:pPr>
              <w:pStyle w:val="Tabulka-7"/>
            </w:pPr>
          </w:p>
        </w:tc>
        <w:tc>
          <w:tcPr>
            <w:tcW w:w="3073" w:type="dxa"/>
          </w:tcPr>
          <w:p w14:paraId="249F1A6C" w14:textId="703B7EFC" w:rsidR="00580BF5" w:rsidRPr="00D23244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244">
              <w:t>Zahájení stavby</w:t>
            </w:r>
            <w:r w:rsidR="008B4F46" w:rsidRPr="00D23244">
              <w:t xml:space="preserve"> (stavebních prací) – dnem předání staveniště ve smyslu čl. 3.7 SOD</w:t>
            </w:r>
          </w:p>
        </w:tc>
        <w:tc>
          <w:tcPr>
            <w:tcW w:w="1694" w:type="dxa"/>
          </w:tcPr>
          <w:p w14:paraId="06C55730" w14:textId="77777777" w:rsidR="00580BF5" w:rsidRPr="00D23244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4ABDF448" w14:textId="60E9D992" w:rsidR="008B4F46" w:rsidRPr="00D23244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D23244">
              <w:rPr>
                <w:sz w:val="14"/>
              </w:rPr>
              <w:t xml:space="preserve">do </w:t>
            </w:r>
            <w:r w:rsidR="00D23244" w:rsidRPr="00D23244">
              <w:rPr>
                <w:sz w:val="14"/>
              </w:rPr>
              <w:t>5</w:t>
            </w:r>
            <w:r w:rsidRPr="00D23244">
              <w:rPr>
                <w:sz w:val="14"/>
              </w:rPr>
              <w:t xml:space="preserve"> pracovních dnů od účinnosti smlouvy</w:t>
            </w:r>
          </w:p>
          <w:p w14:paraId="5BAE7785" w14:textId="2D897539" w:rsidR="00580BF5" w:rsidRPr="00D23244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D23244">
              <w:rPr>
                <w:sz w:val="14"/>
              </w:rPr>
              <w:t xml:space="preserve">(předpoklad </w:t>
            </w:r>
            <w:r w:rsidR="00D05B19">
              <w:rPr>
                <w:sz w:val="14"/>
              </w:rPr>
              <w:t>červenec</w:t>
            </w:r>
            <w:r w:rsidR="00580BF5" w:rsidRPr="00D23244">
              <w:rPr>
                <w:sz w:val="14"/>
              </w:rPr>
              <w:t xml:space="preserve"> 20</w:t>
            </w:r>
            <w:r w:rsidRPr="00D23244">
              <w:rPr>
                <w:sz w:val="14"/>
              </w:rPr>
              <w:t>23)</w:t>
            </w:r>
          </w:p>
        </w:tc>
      </w:tr>
      <w:tr w:rsidR="00580BF5" w:rsidRPr="00404F88" w14:paraId="7B4994CB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90E69D8" w14:textId="77777777" w:rsidR="00580BF5" w:rsidRPr="00D23244" w:rsidRDefault="00580BF5" w:rsidP="00580BF5">
            <w:pPr>
              <w:pStyle w:val="Tabulka-7"/>
            </w:pPr>
            <w:r w:rsidRPr="00D23244">
              <w:t>1. Stavební postup / Etapa</w:t>
            </w:r>
          </w:p>
        </w:tc>
        <w:tc>
          <w:tcPr>
            <w:tcW w:w="3073" w:type="dxa"/>
          </w:tcPr>
          <w:p w14:paraId="68FF7475" w14:textId="77777777" w:rsidR="00580BF5" w:rsidRPr="00D23244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244">
              <w:t>Přípravné práce</w:t>
            </w:r>
          </w:p>
        </w:tc>
        <w:tc>
          <w:tcPr>
            <w:tcW w:w="1694" w:type="dxa"/>
          </w:tcPr>
          <w:p w14:paraId="2B23A969" w14:textId="77777777" w:rsidR="00580BF5" w:rsidRPr="00D23244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244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1226F31F" w14:textId="65A6602D" w:rsidR="00580BF5" w:rsidRPr="00D23244" w:rsidRDefault="0013391B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červenec</w:t>
            </w:r>
            <w:r w:rsidR="00580BF5" w:rsidRPr="00D23244">
              <w:rPr>
                <w:sz w:val="14"/>
              </w:rPr>
              <w:t xml:space="preserve"> 20</w:t>
            </w:r>
            <w:r w:rsidR="008B4F46" w:rsidRPr="00D23244">
              <w:rPr>
                <w:sz w:val="14"/>
              </w:rPr>
              <w:t>23</w:t>
            </w:r>
          </w:p>
        </w:tc>
      </w:tr>
      <w:tr w:rsidR="00580BF5" w:rsidRPr="00404F88" w14:paraId="56FD3A61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0DE3A36" w14:textId="77777777" w:rsidR="00580BF5" w:rsidRPr="00D23244" w:rsidRDefault="00580BF5" w:rsidP="00580BF5">
            <w:pPr>
              <w:pStyle w:val="Tabulka-7"/>
            </w:pPr>
            <w:r w:rsidRPr="00D23244">
              <w:t>2. Stavební postup / Etapa</w:t>
            </w:r>
          </w:p>
        </w:tc>
        <w:tc>
          <w:tcPr>
            <w:tcW w:w="3073" w:type="dxa"/>
          </w:tcPr>
          <w:p w14:paraId="786C1D3A" w14:textId="4EA21B42" w:rsidR="00580BF5" w:rsidRPr="00D23244" w:rsidRDefault="00D23244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244">
              <w:t>Provedení opravy osvětlení – zemní práce, základy, uzemnění</w:t>
            </w:r>
          </w:p>
        </w:tc>
        <w:tc>
          <w:tcPr>
            <w:tcW w:w="1694" w:type="dxa"/>
          </w:tcPr>
          <w:p w14:paraId="66AA44B0" w14:textId="6DBE3032" w:rsidR="00580BF5" w:rsidRPr="00D23244" w:rsidRDefault="00D23244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244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2D19EF47" w14:textId="181BE790" w:rsidR="00580BF5" w:rsidRPr="00D23244" w:rsidRDefault="00D23244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D23244">
              <w:rPr>
                <w:sz w:val="14"/>
              </w:rPr>
              <w:t xml:space="preserve">Předpoklad </w:t>
            </w:r>
            <w:proofErr w:type="gramStart"/>
            <w:r w:rsidR="0013391B">
              <w:rPr>
                <w:sz w:val="14"/>
              </w:rPr>
              <w:t>červenec</w:t>
            </w:r>
            <w:r w:rsidRPr="00D23244">
              <w:rPr>
                <w:sz w:val="14"/>
              </w:rPr>
              <w:t xml:space="preserve"> – </w:t>
            </w:r>
            <w:r w:rsidR="00D05B19">
              <w:rPr>
                <w:sz w:val="14"/>
              </w:rPr>
              <w:t>srpen</w:t>
            </w:r>
            <w:proofErr w:type="gramEnd"/>
            <w:r w:rsidRPr="00D23244">
              <w:rPr>
                <w:sz w:val="14"/>
              </w:rPr>
              <w:t xml:space="preserve"> 2023</w:t>
            </w:r>
          </w:p>
        </w:tc>
      </w:tr>
      <w:tr w:rsidR="00580BF5" w:rsidRPr="00404F88" w14:paraId="5E8EF3C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BB56EEF" w14:textId="77777777" w:rsidR="00580BF5" w:rsidRPr="00D23244" w:rsidRDefault="00580BF5" w:rsidP="00580BF5">
            <w:pPr>
              <w:pStyle w:val="Tabulka-7"/>
            </w:pPr>
            <w:r w:rsidRPr="00D23244">
              <w:t>3. Stavební postup / Etapa</w:t>
            </w:r>
          </w:p>
        </w:tc>
        <w:tc>
          <w:tcPr>
            <w:tcW w:w="3073" w:type="dxa"/>
          </w:tcPr>
          <w:p w14:paraId="0A6D9C8C" w14:textId="5C92599D" w:rsidR="00580BF5" w:rsidRPr="00D23244" w:rsidRDefault="00D82DAA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3419">
              <w:t>Provedení opravy osvětlení – montáž kabeláže</w:t>
            </w:r>
            <w:r>
              <w:t>,</w:t>
            </w:r>
            <w:r w:rsidRPr="005C3419">
              <w:t xml:space="preserve"> stožáru, svítidel</w:t>
            </w:r>
            <w:r>
              <w:t>, rozvaděče, diagnostický systém</w:t>
            </w:r>
          </w:p>
        </w:tc>
        <w:tc>
          <w:tcPr>
            <w:tcW w:w="1694" w:type="dxa"/>
          </w:tcPr>
          <w:p w14:paraId="2A1B528B" w14:textId="00E1CA4E" w:rsidR="00580BF5" w:rsidRPr="00D23244" w:rsidRDefault="00D23244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244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753A745C" w14:textId="7B328510" w:rsidR="00580BF5" w:rsidRPr="00D23244" w:rsidRDefault="00D23244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D23244">
              <w:rPr>
                <w:sz w:val="14"/>
              </w:rPr>
              <w:t xml:space="preserve">Předpoklad </w:t>
            </w:r>
            <w:proofErr w:type="gramStart"/>
            <w:r w:rsidR="00D05B19">
              <w:rPr>
                <w:sz w:val="14"/>
              </w:rPr>
              <w:t>srpen</w:t>
            </w:r>
            <w:r w:rsidRPr="00D23244">
              <w:rPr>
                <w:sz w:val="14"/>
              </w:rPr>
              <w:t xml:space="preserve"> – </w:t>
            </w:r>
            <w:r w:rsidR="00D05B19">
              <w:rPr>
                <w:sz w:val="14"/>
              </w:rPr>
              <w:t>září</w:t>
            </w:r>
            <w:proofErr w:type="gramEnd"/>
            <w:r w:rsidRPr="00D23244">
              <w:rPr>
                <w:sz w:val="14"/>
              </w:rPr>
              <w:t xml:space="preserve"> 2023</w:t>
            </w:r>
          </w:p>
        </w:tc>
      </w:tr>
      <w:tr w:rsidR="00580BF5" w:rsidRPr="00404F88" w14:paraId="3851B7D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D2A9A45" w14:textId="77777777" w:rsidR="00580BF5" w:rsidRPr="00D23244" w:rsidRDefault="00580BF5" w:rsidP="00580BF5">
            <w:pPr>
              <w:pStyle w:val="Tabulka-7"/>
            </w:pPr>
            <w:r w:rsidRPr="00D23244">
              <w:lastRenderedPageBreak/>
              <w:t>Dokončení stavebních prací</w:t>
            </w:r>
          </w:p>
        </w:tc>
        <w:tc>
          <w:tcPr>
            <w:tcW w:w="3073" w:type="dxa"/>
          </w:tcPr>
          <w:p w14:paraId="566D0A67" w14:textId="77777777" w:rsidR="00580BF5" w:rsidRPr="00D23244" w:rsidDel="00055752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4" w:type="dxa"/>
          </w:tcPr>
          <w:p w14:paraId="3034FA3E" w14:textId="77777777" w:rsidR="00580BF5" w:rsidRPr="00D23244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7B70FAC8" w14:textId="3E31AA37" w:rsidR="00580BF5" w:rsidRPr="00D23244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D23244">
              <w:rPr>
                <w:sz w:val="14"/>
              </w:rPr>
              <w:t xml:space="preserve">do </w:t>
            </w:r>
            <w:r w:rsidR="00D05B19">
              <w:rPr>
                <w:sz w:val="14"/>
              </w:rPr>
              <w:t>4</w:t>
            </w:r>
            <w:r w:rsidR="00D23244" w:rsidRPr="00D23244">
              <w:rPr>
                <w:sz w:val="14"/>
              </w:rPr>
              <w:t xml:space="preserve"> </w:t>
            </w:r>
            <w:r w:rsidRPr="00D23244">
              <w:rPr>
                <w:sz w:val="14"/>
              </w:rPr>
              <w:t>měsíců ode dne zahájení stavby</w:t>
            </w:r>
          </w:p>
        </w:tc>
      </w:tr>
      <w:tr w:rsidR="00580BF5" w:rsidRPr="00404F88" w14:paraId="5885C96E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EBE4A67" w14:textId="77777777" w:rsidR="00580BF5" w:rsidRPr="00D23244" w:rsidRDefault="00580BF5" w:rsidP="00580BF5">
            <w:pPr>
              <w:pStyle w:val="Tabulka-7"/>
            </w:pPr>
          </w:p>
        </w:tc>
        <w:tc>
          <w:tcPr>
            <w:tcW w:w="3073" w:type="dxa"/>
          </w:tcPr>
          <w:p w14:paraId="65395B6F" w14:textId="77777777" w:rsidR="00580BF5" w:rsidRPr="00D23244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244">
              <w:t>Dokončení Díla</w:t>
            </w:r>
          </w:p>
        </w:tc>
        <w:tc>
          <w:tcPr>
            <w:tcW w:w="1694" w:type="dxa"/>
          </w:tcPr>
          <w:p w14:paraId="6475AD07" w14:textId="77777777" w:rsidR="00580BF5" w:rsidRPr="00D23244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117BE17A" w14:textId="154BB221" w:rsidR="00580BF5" w:rsidRPr="00D23244" w:rsidRDefault="008B4F46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D23244">
              <w:rPr>
                <w:sz w:val="14"/>
              </w:rPr>
              <w:t xml:space="preserve">do </w:t>
            </w:r>
            <w:r w:rsidR="00D05B19">
              <w:rPr>
                <w:sz w:val="14"/>
              </w:rPr>
              <w:t>4</w:t>
            </w:r>
            <w:r w:rsidR="00D23244" w:rsidRPr="00D23244">
              <w:rPr>
                <w:sz w:val="14"/>
              </w:rPr>
              <w:t xml:space="preserve"> </w:t>
            </w:r>
            <w:r w:rsidRPr="00D23244">
              <w:rPr>
                <w:sz w:val="14"/>
              </w:rPr>
              <w:t>měsíců ode dne zahájení stavby</w:t>
            </w:r>
          </w:p>
        </w:tc>
      </w:tr>
    </w:tbl>
    <w:p w14:paraId="3433DF18" w14:textId="77777777" w:rsidR="00DF7BAA" w:rsidRDefault="00DF7BAA" w:rsidP="00DF7BAA">
      <w:pPr>
        <w:pStyle w:val="Nadpis2-1"/>
      </w:pPr>
      <w:bookmarkStart w:id="48" w:name="_Toc6410461"/>
      <w:bookmarkStart w:id="49" w:name="_Toc137464920"/>
      <w:r w:rsidRPr="00EC2E51">
        <w:t>SOUVISEJÍCÍ</w:t>
      </w:r>
      <w:r>
        <w:t xml:space="preserve"> DOKUMENTY A PŘEDPISY</w:t>
      </w:r>
      <w:bookmarkEnd w:id="48"/>
      <w:bookmarkEnd w:id="49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4291979B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</w:t>
      </w:r>
      <w:r w:rsidR="00D05B19">
        <w:rPr>
          <w:rStyle w:val="Tun"/>
        </w:rPr>
        <w:t>chniky</w:t>
      </w:r>
      <w:r>
        <w:rPr>
          <w:rStyle w:val="Tun"/>
        </w:rPr>
        <w:t xml:space="preserve">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199FDAEA" w14:textId="77777777" w:rsidR="00DF7BAA" w:rsidRPr="00D23244" w:rsidRDefault="00DF7BAA" w:rsidP="00DF7BAA">
      <w:pPr>
        <w:pStyle w:val="Nadpis2-1"/>
      </w:pPr>
      <w:bookmarkStart w:id="50" w:name="_Toc6410462"/>
      <w:bookmarkStart w:id="51" w:name="_Toc137464921"/>
      <w:r w:rsidRPr="00D23244">
        <w:t>PŘÍLOHY</w:t>
      </w:r>
      <w:bookmarkEnd w:id="50"/>
      <w:bookmarkEnd w:id="51"/>
    </w:p>
    <w:p w14:paraId="520CC0CC" w14:textId="45AD1435" w:rsidR="00F66DA9" w:rsidRPr="00D23244" w:rsidRDefault="00D23244" w:rsidP="00F66DA9">
      <w:pPr>
        <w:pStyle w:val="Text2-1"/>
      </w:pPr>
      <w:r w:rsidRPr="00D23244">
        <w:t>NEOBSAZENO</w:t>
      </w:r>
    </w:p>
    <w:p w14:paraId="241F985A" w14:textId="77777777" w:rsidR="00DF7BAA" w:rsidRPr="00DF7BAA" w:rsidRDefault="00DF7BAA" w:rsidP="00264D52">
      <w:pPr>
        <w:pStyle w:val="Textbezodsazen"/>
      </w:pPr>
    </w:p>
    <w:bookmarkEnd w:id="4"/>
    <w:bookmarkEnd w:id="5"/>
    <w:bookmarkEnd w:id="6"/>
    <w:bookmarkEnd w:id="7"/>
    <w:bookmarkEnd w:id="8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B8110" w14:textId="77777777" w:rsidR="002939DD" w:rsidRDefault="002939DD" w:rsidP="00962258">
      <w:pPr>
        <w:spacing w:after="0" w:line="240" w:lineRule="auto"/>
      </w:pPr>
      <w:r>
        <w:separator/>
      </w:r>
    </w:p>
  </w:endnote>
  <w:endnote w:type="continuationSeparator" w:id="0">
    <w:p w14:paraId="274C2A9F" w14:textId="77777777" w:rsidR="002939DD" w:rsidRDefault="002939D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2939DD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50156005" w:rsidR="002939DD" w:rsidRPr="00B8518B" w:rsidRDefault="002939DD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15C36B98" w:rsidR="002939DD" w:rsidRDefault="00D05B19" w:rsidP="003462EB">
          <w:pPr>
            <w:pStyle w:val="Zpatvlevo"/>
          </w:pPr>
          <w:fldSimple w:instr=" STYLEREF  _Název_akce  \* MERGEFORMAT ">
            <w:r w:rsidR="008F774F">
              <w:rPr>
                <w:noProof/>
              </w:rPr>
              <w:t>Oprava osvětlení v žst. Dětřichov nad Bystřicí</w:t>
            </w:r>
            <w:r w:rsidR="008F774F">
              <w:rPr>
                <w:noProof/>
              </w:rPr>
              <w:cr/>
            </w:r>
          </w:fldSimple>
          <w:r w:rsidR="002939DD">
            <w:t>Příloha č. 2 b)</w:t>
          </w:r>
          <w:r w:rsidR="002939DD" w:rsidRPr="003462EB">
            <w:t xml:space="preserve"> </w:t>
          </w:r>
        </w:p>
        <w:p w14:paraId="178E0553" w14:textId="1B37D375" w:rsidR="002939DD" w:rsidRPr="003462EB" w:rsidRDefault="002939DD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</w:tr>
  </w:tbl>
  <w:p w14:paraId="422A1078" w14:textId="77777777" w:rsidR="002939DD" w:rsidRPr="00614E71" w:rsidRDefault="002939DD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2939DD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18E9D852" w:rsidR="002939DD" w:rsidRDefault="00D05B19" w:rsidP="003B111D">
          <w:pPr>
            <w:pStyle w:val="Zpatvpravo"/>
          </w:pPr>
          <w:fldSimple w:instr=" STYLEREF  _Název_akce  \* MERGEFORMAT ">
            <w:r w:rsidR="008F774F">
              <w:rPr>
                <w:noProof/>
              </w:rPr>
              <w:t>Oprava osvětlení v žst. Dětřichov nad Bystřicí</w:t>
            </w:r>
            <w:r w:rsidR="008F774F">
              <w:rPr>
                <w:noProof/>
              </w:rPr>
              <w:cr/>
            </w:r>
          </w:fldSimple>
          <w:r w:rsidR="002939DD">
            <w:t>Příloha č. 2 b)</w:t>
          </w:r>
        </w:p>
        <w:p w14:paraId="5D9BD160" w14:textId="3081E1ED" w:rsidR="002939DD" w:rsidRPr="003462EB" w:rsidRDefault="002939DD" w:rsidP="00517E55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  <w:tc>
        <w:tcPr>
          <w:tcW w:w="935" w:type="dxa"/>
          <w:vAlign w:val="bottom"/>
        </w:tcPr>
        <w:p w14:paraId="3DBC2A04" w14:textId="27236B15" w:rsidR="002939DD" w:rsidRPr="009E09BE" w:rsidRDefault="002939DD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21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2939DD" w:rsidRPr="00B8518B" w:rsidRDefault="002939DD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CBB3" w14:textId="77777777" w:rsidR="002939DD" w:rsidRPr="00B8518B" w:rsidRDefault="002939DD" w:rsidP="00460660">
    <w:pPr>
      <w:pStyle w:val="Zpat"/>
      <w:rPr>
        <w:sz w:val="2"/>
        <w:szCs w:val="2"/>
      </w:rPr>
    </w:pPr>
  </w:p>
  <w:p w14:paraId="53F277EE" w14:textId="77777777" w:rsidR="002939DD" w:rsidRDefault="002939DD" w:rsidP="00757290">
    <w:pPr>
      <w:pStyle w:val="Zpatvlevo"/>
      <w:rPr>
        <w:rFonts w:cs="Calibri"/>
        <w:szCs w:val="12"/>
      </w:rPr>
    </w:pPr>
  </w:p>
  <w:p w14:paraId="17EFC080" w14:textId="77777777" w:rsidR="002939DD" w:rsidRPr="00460660" w:rsidRDefault="002939D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ED8B2" w14:textId="77777777" w:rsidR="002939DD" w:rsidRDefault="002939DD" w:rsidP="00962258">
      <w:pPr>
        <w:spacing w:after="0" w:line="240" w:lineRule="auto"/>
      </w:pPr>
      <w:r>
        <w:separator/>
      </w:r>
    </w:p>
  </w:footnote>
  <w:footnote w:type="continuationSeparator" w:id="0">
    <w:p w14:paraId="0B70C091" w14:textId="77777777" w:rsidR="002939DD" w:rsidRDefault="002939D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2939DD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2939DD" w:rsidRPr="00B8518B" w:rsidRDefault="002939D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2939DD" w:rsidRDefault="002939DD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2939DD" w:rsidRPr="00D6163D" w:rsidRDefault="002939DD" w:rsidP="00FC6389">
          <w:pPr>
            <w:pStyle w:val="Druhdokumentu"/>
          </w:pPr>
        </w:p>
      </w:tc>
    </w:tr>
    <w:tr w:rsidR="002939DD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2939DD" w:rsidRPr="00B8518B" w:rsidRDefault="002939D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2939DD" w:rsidRDefault="002939DD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2939DD" w:rsidRPr="00D6163D" w:rsidRDefault="002939DD" w:rsidP="00FC6389">
          <w:pPr>
            <w:pStyle w:val="Druhdokumentu"/>
          </w:pPr>
        </w:p>
      </w:tc>
    </w:tr>
  </w:tbl>
  <w:p w14:paraId="53E85CAA" w14:textId="77777777" w:rsidR="002939DD" w:rsidRPr="00D6163D" w:rsidRDefault="002939DD" w:rsidP="00FC6389">
    <w:pPr>
      <w:pStyle w:val="Zhlav"/>
      <w:rPr>
        <w:sz w:val="8"/>
        <w:szCs w:val="8"/>
      </w:rPr>
    </w:pPr>
  </w:p>
  <w:p w14:paraId="1437D3AE" w14:textId="77777777" w:rsidR="002939DD" w:rsidRPr="00460660" w:rsidRDefault="002939D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0FF1"/>
    <w:multiLevelType w:val="hybridMultilevel"/>
    <w:tmpl w:val="A3D49FD2"/>
    <w:lvl w:ilvl="0" w:tplc="00B0DB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904A1"/>
    <w:multiLevelType w:val="hybridMultilevel"/>
    <w:tmpl w:val="967ED14E"/>
    <w:lvl w:ilvl="0" w:tplc="2F4A9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582512B"/>
    <w:multiLevelType w:val="multilevel"/>
    <w:tmpl w:val="A9F0F97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5076"/>
        </w:tabs>
        <w:ind w:left="5076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EA227E8"/>
    <w:multiLevelType w:val="hybridMultilevel"/>
    <w:tmpl w:val="5A2E02AA"/>
    <w:lvl w:ilvl="0" w:tplc="CE8090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5870323">
    <w:abstractNumId w:val="8"/>
  </w:num>
  <w:num w:numId="2" w16cid:durableId="176887935">
    <w:abstractNumId w:val="6"/>
  </w:num>
  <w:num w:numId="3" w16cid:durableId="1679381301">
    <w:abstractNumId w:val="4"/>
  </w:num>
  <w:num w:numId="4" w16cid:durableId="955982747">
    <w:abstractNumId w:val="9"/>
  </w:num>
  <w:num w:numId="5" w16cid:durableId="763039463">
    <w:abstractNumId w:val="11"/>
  </w:num>
  <w:num w:numId="6" w16cid:durableId="2025745584">
    <w:abstractNumId w:val="5"/>
  </w:num>
  <w:num w:numId="7" w16cid:durableId="9449691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38540913">
    <w:abstractNumId w:val="15"/>
  </w:num>
  <w:num w:numId="9" w16cid:durableId="216165140">
    <w:abstractNumId w:val="0"/>
  </w:num>
  <w:num w:numId="10" w16cid:durableId="1983733456">
    <w:abstractNumId w:val="9"/>
  </w:num>
  <w:num w:numId="11" w16cid:durableId="233125693">
    <w:abstractNumId w:val="11"/>
  </w:num>
  <w:num w:numId="12" w16cid:durableId="746223194">
    <w:abstractNumId w:val="14"/>
  </w:num>
  <w:num w:numId="13" w16cid:durableId="1217857962">
    <w:abstractNumId w:val="3"/>
  </w:num>
  <w:num w:numId="14" w16cid:durableId="2045129610">
    <w:abstractNumId w:val="5"/>
  </w:num>
  <w:num w:numId="15" w16cid:durableId="592015032">
    <w:abstractNumId w:val="15"/>
  </w:num>
  <w:num w:numId="16" w16cid:durableId="1594364530">
    <w:abstractNumId w:val="7"/>
  </w:num>
  <w:num w:numId="17" w16cid:durableId="227770154">
    <w:abstractNumId w:val="10"/>
  </w:num>
  <w:num w:numId="18" w16cid:durableId="1689140089">
    <w:abstractNumId w:val="2"/>
  </w:num>
  <w:num w:numId="19" w16cid:durableId="209732056">
    <w:abstractNumId w:val="5"/>
  </w:num>
  <w:num w:numId="20" w16cid:durableId="2011828269">
    <w:abstractNumId w:val="5"/>
  </w:num>
  <w:num w:numId="21" w16cid:durableId="1888226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19345856">
    <w:abstractNumId w:val="13"/>
  </w:num>
  <w:num w:numId="23" w16cid:durableId="1596981732">
    <w:abstractNumId w:val="5"/>
  </w:num>
  <w:num w:numId="24" w16cid:durableId="112600475">
    <w:abstractNumId w:val="5"/>
  </w:num>
  <w:num w:numId="25" w16cid:durableId="1051615139">
    <w:abstractNumId w:val="12"/>
  </w:num>
  <w:num w:numId="26" w16cid:durableId="639458282">
    <w:abstractNumId w:val="5"/>
  </w:num>
  <w:num w:numId="27" w16cid:durableId="1134104364">
    <w:abstractNumId w:val="5"/>
  </w:num>
  <w:num w:numId="28" w16cid:durableId="237980941">
    <w:abstractNumId w:val="5"/>
  </w:num>
  <w:num w:numId="29" w16cid:durableId="1145241773">
    <w:abstractNumId w:val="1"/>
  </w:num>
  <w:num w:numId="30" w16cid:durableId="1592006937">
    <w:abstractNumId w:val="5"/>
  </w:num>
  <w:num w:numId="31" w16cid:durableId="1990282589">
    <w:abstractNumId w:val="5"/>
  </w:num>
  <w:num w:numId="32" w16cid:durableId="948511637">
    <w:abstractNumId w:val="5"/>
  </w:num>
  <w:num w:numId="33" w16cid:durableId="1542593692">
    <w:abstractNumId w:val="5"/>
  </w:num>
  <w:num w:numId="34" w16cid:durableId="134876121">
    <w:abstractNumId w:val="5"/>
  </w:num>
  <w:num w:numId="35" w16cid:durableId="1396196804">
    <w:abstractNumId w:val="5"/>
  </w:num>
  <w:num w:numId="36" w16cid:durableId="1404719535">
    <w:abstractNumId w:val="5"/>
  </w:num>
  <w:num w:numId="37" w16cid:durableId="1811358736">
    <w:abstractNumId w:val="5"/>
  </w:num>
  <w:num w:numId="38" w16cid:durableId="4945961">
    <w:abstractNumId w:val="5"/>
  </w:num>
  <w:num w:numId="39" w16cid:durableId="175400830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16366625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E6B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2642A"/>
    <w:rsid w:val="00031D7C"/>
    <w:rsid w:val="000328BC"/>
    <w:rsid w:val="000342CE"/>
    <w:rsid w:val="00035570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1D6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3391B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30118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65F9C"/>
    <w:rsid w:val="002723B9"/>
    <w:rsid w:val="0027422E"/>
    <w:rsid w:val="00274BE5"/>
    <w:rsid w:val="00276AFE"/>
    <w:rsid w:val="00286B2D"/>
    <w:rsid w:val="00287EA4"/>
    <w:rsid w:val="0029043F"/>
    <w:rsid w:val="002939DD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0E7F"/>
    <w:rsid w:val="003B111D"/>
    <w:rsid w:val="003B2407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67430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5B8"/>
    <w:rsid w:val="00495F4B"/>
    <w:rsid w:val="00497800"/>
    <w:rsid w:val="004A503B"/>
    <w:rsid w:val="004A7B99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17E55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0664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94BB4"/>
    <w:rsid w:val="005A0FEE"/>
    <w:rsid w:val="005A1F44"/>
    <w:rsid w:val="005A499F"/>
    <w:rsid w:val="005A6C0C"/>
    <w:rsid w:val="005C4F2D"/>
    <w:rsid w:val="005C732A"/>
    <w:rsid w:val="005C736A"/>
    <w:rsid w:val="005D1608"/>
    <w:rsid w:val="005D1B50"/>
    <w:rsid w:val="005D2C6C"/>
    <w:rsid w:val="005D336A"/>
    <w:rsid w:val="005D3619"/>
    <w:rsid w:val="005D385D"/>
    <w:rsid w:val="005D3C39"/>
    <w:rsid w:val="005D7706"/>
    <w:rsid w:val="005E0049"/>
    <w:rsid w:val="005E1267"/>
    <w:rsid w:val="005E2503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11F1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65F6C"/>
    <w:rsid w:val="00672F4D"/>
    <w:rsid w:val="006776B6"/>
    <w:rsid w:val="00680384"/>
    <w:rsid w:val="00686559"/>
    <w:rsid w:val="00687579"/>
    <w:rsid w:val="0069136C"/>
    <w:rsid w:val="00693150"/>
    <w:rsid w:val="006972D4"/>
    <w:rsid w:val="00697FB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802"/>
    <w:rsid w:val="00722BEB"/>
    <w:rsid w:val="00723ED1"/>
    <w:rsid w:val="00724411"/>
    <w:rsid w:val="007254C4"/>
    <w:rsid w:val="0072657E"/>
    <w:rsid w:val="00732944"/>
    <w:rsid w:val="00732A80"/>
    <w:rsid w:val="00733263"/>
    <w:rsid w:val="00733AD8"/>
    <w:rsid w:val="007345FE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4647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0FD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0F4E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B4F46"/>
    <w:rsid w:val="008C24A8"/>
    <w:rsid w:val="008C3B2B"/>
    <w:rsid w:val="008C3E94"/>
    <w:rsid w:val="008C4EA5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1D06"/>
    <w:rsid w:val="008E20E1"/>
    <w:rsid w:val="008E54C8"/>
    <w:rsid w:val="008F0628"/>
    <w:rsid w:val="008F18D6"/>
    <w:rsid w:val="008F1E28"/>
    <w:rsid w:val="008F2C9B"/>
    <w:rsid w:val="008F6AC2"/>
    <w:rsid w:val="008F774F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2596"/>
    <w:rsid w:val="00953A4A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03A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485F"/>
    <w:rsid w:val="009F52B4"/>
    <w:rsid w:val="009F53C5"/>
    <w:rsid w:val="009F69FE"/>
    <w:rsid w:val="00A04D7F"/>
    <w:rsid w:val="00A07078"/>
    <w:rsid w:val="00A0740E"/>
    <w:rsid w:val="00A10D37"/>
    <w:rsid w:val="00A16611"/>
    <w:rsid w:val="00A16D53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1C5A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4F18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5413"/>
    <w:rsid w:val="00BC56A0"/>
    <w:rsid w:val="00BC5755"/>
    <w:rsid w:val="00BC62DD"/>
    <w:rsid w:val="00BC6856"/>
    <w:rsid w:val="00BC6CFB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2573F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D54C3"/>
    <w:rsid w:val="00CE1C97"/>
    <w:rsid w:val="00CE2A6B"/>
    <w:rsid w:val="00CF034F"/>
    <w:rsid w:val="00CF2936"/>
    <w:rsid w:val="00D0273B"/>
    <w:rsid w:val="00D034A0"/>
    <w:rsid w:val="00D05B19"/>
    <w:rsid w:val="00D0732C"/>
    <w:rsid w:val="00D12130"/>
    <w:rsid w:val="00D12C76"/>
    <w:rsid w:val="00D173CC"/>
    <w:rsid w:val="00D21061"/>
    <w:rsid w:val="00D21543"/>
    <w:rsid w:val="00D21E77"/>
    <w:rsid w:val="00D23244"/>
    <w:rsid w:val="00D24AE7"/>
    <w:rsid w:val="00D271D7"/>
    <w:rsid w:val="00D322B7"/>
    <w:rsid w:val="00D33D4C"/>
    <w:rsid w:val="00D35AE8"/>
    <w:rsid w:val="00D4108E"/>
    <w:rsid w:val="00D4656A"/>
    <w:rsid w:val="00D47647"/>
    <w:rsid w:val="00D50388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2632"/>
    <w:rsid w:val="00D82DAA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1800"/>
    <w:rsid w:val="00DB2B1C"/>
    <w:rsid w:val="00DB333A"/>
    <w:rsid w:val="00DB5245"/>
    <w:rsid w:val="00DB5880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3D78"/>
    <w:rsid w:val="00DD46F3"/>
    <w:rsid w:val="00DD5E70"/>
    <w:rsid w:val="00DE3429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0BE4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2A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6EE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C6B75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E74F5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D05B19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43095"/>
    <w:rsid w:val="00082D50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3D1CE3"/>
    <w:rsid w:val="004232B8"/>
    <w:rsid w:val="0048009A"/>
    <w:rsid w:val="00553D37"/>
    <w:rsid w:val="005A5A36"/>
    <w:rsid w:val="005B1DD6"/>
    <w:rsid w:val="005C446F"/>
    <w:rsid w:val="00641106"/>
    <w:rsid w:val="007263AB"/>
    <w:rsid w:val="007A54EE"/>
    <w:rsid w:val="007C04C2"/>
    <w:rsid w:val="007C185D"/>
    <w:rsid w:val="008417F1"/>
    <w:rsid w:val="0088762F"/>
    <w:rsid w:val="008F69B2"/>
    <w:rsid w:val="00913853"/>
    <w:rsid w:val="00A13EDF"/>
    <w:rsid w:val="00A255A8"/>
    <w:rsid w:val="00A57052"/>
    <w:rsid w:val="00A57B8D"/>
    <w:rsid w:val="00A6314C"/>
    <w:rsid w:val="00A66753"/>
    <w:rsid w:val="00A7139D"/>
    <w:rsid w:val="00B00FA3"/>
    <w:rsid w:val="00B16F27"/>
    <w:rsid w:val="00B30CC9"/>
    <w:rsid w:val="00B51284"/>
    <w:rsid w:val="00B642BC"/>
    <w:rsid w:val="00BF7EAF"/>
    <w:rsid w:val="00C4354E"/>
    <w:rsid w:val="00C710FC"/>
    <w:rsid w:val="00CF3DC6"/>
    <w:rsid w:val="00D60657"/>
    <w:rsid w:val="00DA36A4"/>
    <w:rsid w:val="00E94733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7F2F311-1F8B-4703-8E14-3DECC8E15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518</TotalTime>
  <Pages>14</Pages>
  <Words>5412</Words>
  <Characters>31934</Characters>
  <Application>Microsoft Office Word</Application>
  <DocSecurity>0</DocSecurity>
  <Lines>266</Lines>
  <Paragraphs>74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37272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Jüttnerová Andrea, Mgr.</cp:lastModifiedBy>
  <cp:revision>19</cp:revision>
  <cp:lastPrinted>2023-02-06T13:26:00Z</cp:lastPrinted>
  <dcterms:created xsi:type="dcterms:W3CDTF">2023-02-06T09:20:00Z</dcterms:created>
  <dcterms:modified xsi:type="dcterms:W3CDTF">2023-06-12T10:25:00Z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